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85"/>
        <w:gridCol w:w="7231"/>
      </w:tblGrid>
      <w:tr w:rsidR="00004A25" w:rsidRPr="00004A25" w14:paraId="4378897D" w14:textId="77777777" w:rsidTr="002E7B39">
        <w:trPr>
          <w:trHeight w:val="10766"/>
        </w:trPr>
        <w:tc>
          <w:tcPr>
            <w:tcW w:w="3685" w:type="dxa"/>
            <w:tcMar>
              <w:top w:w="504" w:type="dxa"/>
              <w:right w:w="720" w:type="dxa"/>
            </w:tcMar>
          </w:tcPr>
          <w:p w14:paraId="14F65238" w14:textId="77777777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7B15C053" wp14:editId="0C802C9D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CF6A6" w14:textId="77777777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144F2303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3AFEE25D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F3ECD12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074E09BA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7D7E468" w14:textId="77777777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06260B2" w14:textId="77777777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29244A42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7041854A" w14:textId="2D340ABC" w:rsidR="00C325B8" w:rsidRPr="004C1E15" w:rsidRDefault="008F5348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Crewkerne, Newton Abbot, Isleport</w:t>
            </w:r>
          </w:p>
          <w:p w14:paraId="1CA35462" w14:textId="77777777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0E8E7AD" w14:textId="77777777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420CBAE7" w14:textId="77777777" w:rsidR="0076414B" w:rsidRPr="004C1E15" w:rsidRDefault="0063545E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HR</w:t>
            </w:r>
          </w:p>
          <w:p w14:paraId="7D6B0EB3" w14:textId="77777777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F1FE09E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54F8BCFA" w14:textId="2C7A1F45" w:rsidR="00C325B8" w:rsidRPr="004C1E15" w:rsidRDefault="008F5348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Senior People Partner</w:t>
            </w:r>
          </w:p>
          <w:p w14:paraId="6576A9C5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45BDA70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0C803BB2" w14:textId="4F00549D" w:rsidR="00414645" w:rsidRDefault="00891A90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n/a</w:t>
            </w:r>
          </w:p>
          <w:p w14:paraId="48582663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8C56D3E" w14:textId="77777777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48FCD617" w14:textId="3808F6CB" w:rsidR="009F3B49" w:rsidRDefault="00891A90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n/a</w:t>
            </w:r>
          </w:p>
          <w:p w14:paraId="26ADFFDB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C3D43AE" w14:textId="77777777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555A6338" w14:textId="0A29F4BF" w:rsidR="004C1E15" w:rsidRPr="004C1E15" w:rsidRDefault="00891A90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No</w:t>
            </w:r>
          </w:p>
          <w:p w14:paraId="079D42AC" w14:textId="77777777" w:rsidR="004C1E15" w:rsidRDefault="004C1E15" w:rsidP="004C1E15"/>
          <w:p w14:paraId="37138678" w14:textId="77777777" w:rsidR="004C1E15" w:rsidRDefault="004C1E15" w:rsidP="004C1E15"/>
          <w:p w14:paraId="031A7619" w14:textId="77777777" w:rsidR="004C1E15" w:rsidRDefault="004C1E15" w:rsidP="004C1E15"/>
          <w:p w14:paraId="29316205" w14:textId="77777777" w:rsidR="004C1E15" w:rsidRDefault="004C1E15" w:rsidP="004C1E15"/>
          <w:p w14:paraId="668A117D" w14:textId="77777777" w:rsidR="002B3C47" w:rsidRDefault="002B3C47" w:rsidP="004C1E15"/>
          <w:p w14:paraId="59CDD7AD" w14:textId="77777777" w:rsidR="002B3C47" w:rsidRDefault="002B3C47" w:rsidP="004C1E15"/>
          <w:p w14:paraId="48D7FDEF" w14:textId="77777777" w:rsidR="002B3C47" w:rsidRDefault="002B3C47" w:rsidP="004C1E15"/>
          <w:p w14:paraId="21359DDB" w14:textId="77777777" w:rsidR="002B3C47" w:rsidRDefault="002B3C47" w:rsidP="004C1E15"/>
          <w:p w14:paraId="20F5A0D8" w14:textId="77777777" w:rsidR="002B3C47" w:rsidRDefault="002B3C47" w:rsidP="004C1E15"/>
          <w:p w14:paraId="0A28407C" w14:textId="77777777" w:rsidR="002B3C47" w:rsidRDefault="002B3C47" w:rsidP="004C1E15"/>
          <w:p w14:paraId="453E897F" w14:textId="77777777" w:rsidR="004C1E15" w:rsidRDefault="004C1E15" w:rsidP="004C1E15"/>
          <w:p w14:paraId="0B2DACAD" w14:textId="77777777" w:rsidR="004C1E15" w:rsidRDefault="004C1E15" w:rsidP="004C1E15"/>
          <w:p w14:paraId="72460CA9" w14:textId="77777777" w:rsidR="004C1E15" w:rsidRDefault="004C1E15" w:rsidP="003A6259"/>
          <w:p w14:paraId="0460A8DB" w14:textId="77777777" w:rsidR="000A5184" w:rsidRPr="007110C9" w:rsidRDefault="000A5184" w:rsidP="003A6259"/>
          <w:p w14:paraId="0B3A9DF9" w14:textId="77777777" w:rsidR="00825DB8" w:rsidRDefault="00825DB8" w:rsidP="007110C9"/>
          <w:p w14:paraId="62CB06B6" w14:textId="77777777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21CD693B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604AD299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24BC7CE3" w14:textId="4BCFE93B" w:rsidR="00166895" w:rsidRPr="00DC33EA" w:rsidRDefault="00166895" w:rsidP="00DC33EA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Employee Relations knowledge</w:t>
            </w:r>
          </w:p>
          <w:p w14:paraId="7414846C" w14:textId="04301F07" w:rsidR="00166895" w:rsidRDefault="00166895" w:rsidP="00713E55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Experience of </w:t>
            </w:r>
            <w:r w:rsidR="00DC33EA">
              <w:rPr>
                <w:rFonts w:ascii="Georgia" w:hAnsi="Georgia" w:cs="Arial"/>
                <w:color w:val="000000" w:themeColor="text1"/>
                <w:szCs w:val="22"/>
              </w:rPr>
              <w:t>providing best practice advice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>, using internal policies</w:t>
            </w:r>
          </w:p>
          <w:p w14:paraId="5B61FF62" w14:textId="2CB21D28" w:rsidR="00166895" w:rsidRDefault="00166895" w:rsidP="00166895">
            <w:pPr>
              <w:ind w:left="360" w:right="-205"/>
              <w:rPr>
                <w:rFonts w:ascii="Georgia" w:hAnsi="Georgia" w:cs="Arial"/>
                <w:color w:val="000000" w:themeColor="text1"/>
                <w:szCs w:val="22"/>
              </w:rPr>
            </w:pPr>
          </w:p>
          <w:p w14:paraId="48154FD6" w14:textId="014D20D7" w:rsidR="00166895" w:rsidRDefault="00166895" w:rsidP="00166895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Desirable:</w:t>
            </w:r>
          </w:p>
          <w:p w14:paraId="06F18DD5" w14:textId="77777777" w:rsidR="00166895" w:rsidRPr="00166895" w:rsidRDefault="00166895" w:rsidP="00166895">
            <w:pPr>
              <w:ind w:right="-205"/>
              <w:rPr>
                <w:rFonts w:ascii="Georgia" w:hAnsi="Georgia" w:cs="Arial"/>
                <w:color w:val="000000" w:themeColor="text1"/>
                <w:szCs w:val="22"/>
              </w:rPr>
            </w:pPr>
          </w:p>
          <w:p w14:paraId="745F28BD" w14:textId="11DB6F76" w:rsidR="00150618" w:rsidRDefault="00166895" w:rsidP="00713E55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CIPD – level 5</w:t>
            </w:r>
          </w:p>
          <w:p w14:paraId="2A4FCEE5" w14:textId="70F977A3" w:rsidR="00166895" w:rsidRDefault="00166895" w:rsidP="00713E55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Policy creation</w:t>
            </w:r>
          </w:p>
          <w:p w14:paraId="2D6FAD4A" w14:textId="03C42FF9" w:rsidR="00166895" w:rsidRDefault="00166895" w:rsidP="00713E55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FMCG/Manufacturing background</w:t>
            </w:r>
          </w:p>
          <w:p w14:paraId="13AF8338" w14:textId="77777777" w:rsidR="00825DB8" w:rsidRPr="00713E55" w:rsidRDefault="00825DB8" w:rsidP="008142CE">
            <w:pPr>
              <w:pStyle w:val="ListParagraph"/>
              <w:ind w:left="568" w:right="-205"/>
              <w:rPr>
                <w:rFonts w:ascii="Georgia" w:hAnsi="Georgia"/>
                <w:b/>
              </w:rPr>
            </w:pPr>
          </w:p>
        </w:tc>
        <w:tc>
          <w:tcPr>
            <w:tcW w:w="7231" w:type="dxa"/>
            <w:tcMar>
              <w:top w:w="504" w:type="dxa"/>
              <w:left w:w="0" w:type="dxa"/>
            </w:tcMar>
          </w:tcPr>
          <w:p w14:paraId="4F49B14B" w14:textId="7CC9E2EE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C3C2B46" wp14:editId="1B54E4AA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22D50522" wp14:editId="6132A5BE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237BB0">
                  <w:rPr>
                    <w:rStyle w:val="Heading3Char"/>
                    <w:rFonts w:ascii="Valley_Girl_01" w:hAnsi="Valley_Girl_01"/>
                    <w:sz w:val="72"/>
                  </w:rPr>
                  <w:t>ER Specialist</w:t>
                </w:r>
              </w:sdtContent>
            </w:sdt>
          </w:p>
          <w:p w14:paraId="59235BB1" w14:textId="77777777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6F0D534C" wp14:editId="6D416C50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3C818026" w14:textId="77777777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4A1A3192" w14:textId="69EC919E" w:rsidR="007D606D" w:rsidRDefault="007D606D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  <w:lang w:val="en-US"/>
              </w:rPr>
            </w:pPr>
            <w:r w:rsidRPr="008F5348">
              <w:rPr>
                <w:rFonts w:ascii="Georgia" w:hAnsi="Georgia"/>
                <w:color w:val="auto"/>
                <w:sz w:val="20"/>
                <w:szCs w:val="20"/>
                <w:lang w:val="en-US"/>
              </w:rPr>
              <w:t>We aim to be a successful, visionary and purposeful food and farming business powered by people who feel inspired by our purpose and valued as co-owners.</w:t>
            </w:r>
          </w:p>
          <w:p w14:paraId="667D1F51" w14:textId="77777777" w:rsidR="007D606D" w:rsidRDefault="007D606D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ADFA554" w14:textId="0F69AA4A" w:rsidR="00C435F6" w:rsidRDefault="007D606D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As</w:t>
            </w:r>
            <w:r w:rsidR="002E7B39">
              <w:rPr>
                <w:rFonts w:ascii="Georgia" w:hAnsi="Georgia"/>
                <w:color w:val="auto"/>
                <w:sz w:val="20"/>
                <w:szCs w:val="20"/>
              </w:rPr>
              <w:t xml:space="preserve"> ER Specialist </w:t>
            </w:r>
            <w:r w:rsidR="00D45436">
              <w:rPr>
                <w:rFonts w:ascii="Georgia" w:hAnsi="Georgia"/>
                <w:color w:val="auto"/>
                <w:sz w:val="20"/>
                <w:szCs w:val="20"/>
              </w:rPr>
              <w:t xml:space="preserve">you </w:t>
            </w:r>
            <w:r w:rsidR="002E7B39">
              <w:rPr>
                <w:rFonts w:ascii="Georgia" w:hAnsi="Georgia"/>
                <w:color w:val="auto"/>
                <w:sz w:val="20"/>
                <w:szCs w:val="20"/>
              </w:rPr>
              <w:t>will provide</w:t>
            </w:r>
            <w:r w:rsidR="008F5348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2E7B39">
              <w:rPr>
                <w:rFonts w:ascii="Georgia" w:hAnsi="Georgia"/>
                <w:color w:val="auto"/>
                <w:sz w:val="20"/>
                <w:szCs w:val="20"/>
              </w:rPr>
              <w:t>technical expertise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to our site-based people managers at three of our production sites: Crewkerne, Newton Abbot and Isleport. You will </w:t>
            </w:r>
            <w:r w:rsidR="00DC33EA">
              <w:rPr>
                <w:rFonts w:ascii="Georgia" w:hAnsi="Georgia"/>
                <w:color w:val="auto"/>
                <w:sz w:val="20"/>
                <w:szCs w:val="20"/>
              </w:rPr>
              <w:t>interpret and apply Yeo Valley’s People Policies,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providing sound advice</w:t>
            </w:r>
            <w:r w:rsidR="00DC33EA">
              <w:rPr>
                <w:rFonts w:ascii="Georgia" w:hAnsi="Georgia"/>
                <w:color w:val="auto"/>
                <w:sz w:val="20"/>
                <w:szCs w:val="20"/>
              </w:rPr>
              <w:t xml:space="preserve"> and where required support or lead on more</w:t>
            </w:r>
            <w:r w:rsidR="002E7B39">
              <w:rPr>
                <w:rFonts w:ascii="Georgia" w:hAnsi="Georgia"/>
                <w:color w:val="auto"/>
                <w:sz w:val="20"/>
                <w:szCs w:val="20"/>
              </w:rPr>
              <w:t xml:space="preserve"> complex employee relations matters.</w:t>
            </w:r>
          </w:p>
          <w:p w14:paraId="54B03003" w14:textId="0476D40F" w:rsidR="002E7B39" w:rsidRDefault="002E7B39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2AF705ED" w14:textId="4EBF633F" w:rsidR="008F5348" w:rsidRDefault="007D606D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You</w:t>
            </w:r>
            <w:r w:rsidR="002E7B39">
              <w:rPr>
                <w:rFonts w:ascii="Georgia" w:hAnsi="Georgia"/>
                <w:color w:val="auto"/>
                <w:sz w:val="20"/>
                <w:szCs w:val="20"/>
              </w:rPr>
              <w:t xml:space="preserve"> will also suppor</w:t>
            </w:r>
            <w:r w:rsidR="008F5348">
              <w:rPr>
                <w:rFonts w:ascii="Georgia" w:hAnsi="Georgia"/>
                <w:color w:val="auto"/>
                <w:sz w:val="20"/>
                <w:szCs w:val="20"/>
              </w:rPr>
              <w:t>t</w:t>
            </w:r>
            <w:r w:rsidR="002E7B39">
              <w:rPr>
                <w:rFonts w:ascii="Georgia" w:hAnsi="Georgia"/>
                <w:color w:val="auto"/>
                <w:sz w:val="20"/>
                <w:szCs w:val="20"/>
              </w:rPr>
              <w:t xml:space="preserve"> in ensuring that Yeo Valley’s ‘people policies’ are not only well maintained, but critically, align with Yeo Valley’s purpose to ‘nurture and nourish people and planet’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 within our </w:t>
            </w:r>
            <w:r w:rsidR="00B268B6">
              <w:rPr>
                <w:rFonts w:ascii="Georgia" w:hAnsi="Georgia"/>
                <w:color w:val="auto"/>
                <w:sz w:val="20"/>
                <w:szCs w:val="20"/>
              </w:rPr>
              <w:t>culture of co-ownership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 xml:space="preserve">. </w:t>
            </w:r>
          </w:p>
          <w:p w14:paraId="0112E46E" w14:textId="6E9E3C0B" w:rsidR="00DC33EA" w:rsidRDefault="00DC33EA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0D67FDA" w14:textId="77777777" w:rsidR="004C1E15" w:rsidRDefault="004C1E15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FF39D18" w14:textId="01705327" w:rsidR="00A3118E" w:rsidRDefault="00A3118E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Key responsibilities:</w:t>
            </w:r>
          </w:p>
          <w:p w14:paraId="4D32C00E" w14:textId="2EFEBE77" w:rsidR="00DC33EA" w:rsidRDefault="00DC33EA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7DDDB750" w14:textId="069AAB48" w:rsidR="00DC33EA" w:rsidRPr="00DC33EA" w:rsidRDefault="00DC33EA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  <w:r w:rsidRPr="00DC33EA"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  <w:t>EMPLOYEE RELATIONS</w:t>
            </w:r>
          </w:p>
          <w:p w14:paraId="7AA8AEDF" w14:textId="55E2CB20" w:rsidR="00150618" w:rsidRPr="00150618" w:rsidRDefault="00150618" w:rsidP="00150618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7C352A36" w14:textId="49732818" w:rsidR="00891A90" w:rsidRPr="007D606D" w:rsidRDefault="00891A90" w:rsidP="001668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</w:rPr>
            </w:pPr>
            <w:r w:rsidRPr="00891A90">
              <w:rPr>
                <w:rFonts w:ascii="Georgia" w:hAnsi="Georgia" w:cs="Noto Sans"/>
                <w:color w:val="2D2D2D"/>
                <w:shd w:val="clear" w:color="auto" w:fill="FFFFFF"/>
              </w:rPr>
              <w:t>Act as a point of contact</w:t>
            </w:r>
            <w:r w:rsidR="004E3950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and escalation</w:t>
            </w:r>
            <w:r w:rsidRPr="00891A90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for People Services Assistants, People Managers and People Partners, </w:t>
            </w:r>
            <w:r w:rsidR="004E3950">
              <w:rPr>
                <w:rFonts w:ascii="Georgia" w:hAnsi="Georgia" w:cs="Noto Sans"/>
                <w:color w:val="2D2D2D"/>
                <w:shd w:val="clear" w:color="auto" w:fill="FFFFFF"/>
              </w:rPr>
              <w:t>regarding the</w:t>
            </w:r>
            <w:r w:rsidR="00DC33EA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interpretation and</w:t>
            </w:r>
            <w:r w:rsidR="004E3950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application of People Policies.</w:t>
            </w:r>
          </w:p>
          <w:p w14:paraId="3C4ED65C" w14:textId="3CF4A338" w:rsidR="007D606D" w:rsidRPr="004E3950" w:rsidRDefault="007D606D" w:rsidP="001668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</w:rPr>
            </w:pPr>
            <w:r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Works </w:t>
            </w:r>
            <w:r w:rsidR="00850675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closely </w:t>
            </w:r>
            <w:r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with our people managers to provide </w:t>
            </w:r>
            <w:r w:rsidR="00B268B6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procedural </w:t>
            </w:r>
            <w:r>
              <w:rPr>
                <w:rFonts w:ascii="Georgia" w:hAnsi="Georgia" w:cs="Noto Sans"/>
                <w:color w:val="2D2D2D"/>
                <w:shd w:val="clear" w:color="auto" w:fill="FFFFFF"/>
              </w:rPr>
              <w:t>advic</w:t>
            </w:r>
            <w:r w:rsidR="00B268B6">
              <w:rPr>
                <w:rFonts w:ascii="Georgia" w:hAnsi="Georgia" w:cs="Noto Sans"/>
                <w:color w:val="2D2D2D"/>
                <w:shd w:val="clear" w:color="auto" w:fill="FFFFFF"/>
              </w:rPr>
              <w:t>e</w:t>
            </w:r>
            <w:r w:rsidR="00850675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and guidance, </w:t>
            </w:r>
            <w:r w:rsidR="00A7539A" w:rsidRPr="00A7539A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enabling them to resolve people challenges and employee relations cases </w:t>
            </w:r>
            <w:r w:rsidR="00A7539A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whilst </w:t>
            </w:r>
            <w:r w:rsidR="00850675">
              <w:rPr>
                <w:rFonts w:ascii="Georgia" w:hAnsi="Georgia" w:cs="Noto Sans"/>
                <w:color w:val="2D2D2D"/>
                <w:shd w:val="clear" w:color="auto" w:fill="FFFFFF"/>
              </w:rPr>
              <w:t>ensuring</w:t>
            </w:r>
            <w:r w:rsidR="00A7539A" w:rsidRPr="00A7539A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our co-owners are treated fairly, consistently and with our values in mind.</w:t>
            </w:r>
          </w:p>
          <w:p w14:paraId="05020B8C" w14:textId="2EDB1E79" w:rsidR="00DC33EA" w:rsidRPr="00DC33EA" w:rsidRDefault="007D606D" w:rsidP="00DC33E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</w:rPr>
            </w:pPr>
            <w:r>
              <w:rPr>
                <w:rFonts w:ascii="Georgia" w:hAnsi="Georgia" w:cs="Noto Sans"/>
                <w:color w:val="2D2D2D"/>
                <w:shd w:val="clear" w:color="auto" w:fill="FFFFFF"/>
              </w:rPr>
              <w:t>A</w:t>
            </w:r>
            <w:r w:rsidR="00DC33EA">
              <w:rPr>
                <w:rFonts w:ascii="Georgia" w:hAnsi="Georgia" w:cs="Noto Sans"/>
                <w:color w:val="2D2D2D"/>
                <w:shd w:val="clear" w:color="auto" w:fill="FFFFFF"/>
              </w:rPr>
              <w:t>ttends formal meetings to note take, provide HR Advice/guidance and ensure that case files are appropriately maintained</w:t>
            </w:r>
            <w:r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with required systems. </w:t>
            </w:r>
          </w:p>
          <w:p w14:paraId="6EA2DD12" w14:textId="4FEB8267" w:rsidR="00DC33EA" w:rsidRPr="00DC33EA" w:rsidRDefault="00B268B6" w:rsidP="00DC33E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  <w:bCs/>
              </w:rPr>
            </w:pPr>
            <w:r>
              <w:rPr>
                <w:rFonts w:ascii="Georgia" w:hAnsi="Georgia" w:cs="Calibri"/>
                <w:bCs/>
              </w:rPr>
              <w:t>Has oversight of</w:t>
            </w:r>
            <w:r w:rsidR="00DC33EA">
              <w:rPr>
                <w:rFonts w:ascii="Georgia" w:hAnsi="Georgia" w:cs="Calibri"/>
                <w:bCs/>
              </w:rPr>
              <w:t xml:space="preserve"> </w:t>
            </w:r>
            <w:r w:rsidR="00DC33EA" w:rsidRPr="002E7B39">
              <w:rPr>
                <w:rFonts w:ascii="Georgia" w:hAnsi="Georgia" w:cs="Calibri"/>
                <w:bCs/>
              </w:rPr>
              <w:t>attendance management</w:t>
            </w:r>
            <w:r w:rsidR="00A7539A">
              <w:rPr>
                <w:rFonts w:ascii="Georgia" w:hAnsi="Georgia" w:cs="Calibri"/>
                <w:bCs/>
              </w:rPr>
              <w:t xml:space="preserve">, </w:t>
            </w:r>
            <w:r w:rsidR="00DC33EA" w:rsidRPr="002E7B39">
              <w:rPr>
                <w:rFonts w:ascii="Georgia" w:hAnsi="Georgia" w:cs="Calibri"/>
                <w:bCs/>
              </w:rPr>
              <w:t>ensuring compliance with the policy</w:t>
            </w:r>
            <w:r w:rsidR="007D606D">
              <w:rPr>
                <w:rFonts w:ascii="Georgia" w:hAnsi="Georgia" w:cs="Calibri"/>
                <w:bCs/>
              </w:rPr>
              <w:t xml:space="preserve">, escalating concerns where appropriate. </w:t>
            </w:r>
          </w:p>
          <w:p w14:paraId="685F5144" w14:textId="42E62B09" w:rsidR="00891A90" w:rsidRPr="00891A90" w:rsidRDefault="00B268B6" w:rsidP="0016689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Noto Sans" w:eastAsia="Times New Roman" w:hAnsi="Noto Sans" w:cs="Noto Sans"/>
                <w:color w:val="2D2D2D"/>
                <w:lang w:val="en-GB" w:eastAsia="en-GB"/>
              </w:rPr>
            </w:pP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>S</w:t>
            </w:r>
            <w:r w:rsidR="00891A90" w:rsidRPr="004E3950">
              <w:rPr>
                <w:rFonts w:ascii="Georgia" w:eastAsia="Times New Roman" w:hAnsi="Georgia" w:cs="Noto Sans"/>
                <w:color w:val="2D2D2D"/>
                <w:lang w:val="en-GB" w:eastAsia="en-GB"/>
              </w:rPr>
              <w:t>upport</w:t>
            </w: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>s</w:t>
            </w:r>
            <w:r w:rsidR="00891A90" w:rsidRPr="004E3950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and coach</w:t>
            </w: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>es</w:t>
            </w:r>
            <w:r w:rsidR="00891A90" w:rsidRPr="004E3950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people</w:t>
            </w:r>
            <w:r w:rsidR="00891A90" w:rsidRPr="00891A90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managers</w:t>
            </w: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i</w:t>
            </w:r>
            <w:r w:rsidRPr="004E3950">
              <w:rPr>
                <w:rFonts w:ascii="Georgia" w:eastAsia="Times New Roman" w:hAnsi="Georgia" w:cs="Noto Sans"/>
                <w:color w:val="2D2D2D"/>
                <w:lang w:val="en-GB" w:eastAsia="en-GB"/>
              </w:rPr>
              <w:t>n line with Yeo Valley’s Supporting your Performance at Work Policy</w:t>
            </w: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>,</w:t>
            </w:r>
            <w:r w:rsidR="00891A90" w:rsidRPr="00891A90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ensuring robust management</w:t>
            </w:r>
            <w:r w:rsidR="00A7539A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of</w:t>
            </w:r>
            <w:r w:rsidR="00891A90" w:rsidRPr="00891A90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</w:t>
            </w:r>
            <w:r w:rsidR="00891A90" w:rsidRPr="004E3950">
              <w:rPr>
                <w:rFonts w:ascii="Georgia" w:eastAsia="Times New Roman" w:hAnsi="Georgia" w:cs="Noto Sans"/>
                <w:color w:val="2D2D2D"/>
                <w:lang w:val="en-GB" w:eastAsia="en-GB"/>
              </w:rPr>
              <w:t>performance improvemen</w:t>
            </w:r>
            <w:r w:rsidR="004E3950">
              <w:rPr>
                <w:rFonts w:ascii="Georgia" w:eastAsia="Times New Roman" w:hAnsi="Georgia" w:cs="Noto Sans"/>
                <w:color w:val="2D2D2D"/>
                <w:lang w:val="en-GB" w:eastAsia="en-GB"/>
              </w:rPr>
              <w:t>t processes.</w:t>
            </w:r>
          </w:p>
          <w:p w14:paraId="378FDA38" w14:textId="30B8A25E" w:rsidR="00237BB0" w:rsidRPr="00891A90" w:rsidRDefault="007D606D" w:rsidP="001668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</w:rPr>
            </w:pPr>
            <w:r>
              <w:rPr>
                <w:rFonts w:ascii="Georgia" w:hAnsi="Georgia" w:cs="Noto Sans"/>
                <w:color w:val="2D2D2D"/>
                <w:shd w:val="clear" w:color="auto" w:fill="FFFFFF"/>
              </w:rPr>
              <w:t>Ensures that</w:t>
            </w:r>
            <w:r w:rsidR="00DC33EA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People Policies are both maintained, reflecting the most up to date legislative requirements, but also reviews availability and content ongoing to ensure that policies provide an appropriate framework – and align to YV purpose to ‘nurture and nourish people &amp; planet’</w:t>
            </w:r>
            <w:r w:rsidR="00B268B6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and culture of co-ownership.</w:t>
            </w:r>
          </w:p>
          <w:p w14:paraId="071F53B7" w14:textId="0EA69B0C" w:rsidR="00150618" w:rsidRPr="002E7B39" w:rsidRDefault="00891A90" w:rsidP="00DC33E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  <w:b/>
                <w:bCs/>
              </w:rPr>
            </w:pPr>
            <w:r w:rsidRPr="00891A90">
              <w:rPr>
                <w:rFonts w:ascii="Georgia" w:hAnsi="Georgia" w:cs="Calibri"/>
              </w:rPr>
              <w:t>Works with both People Services &amp; People Partners</w:t>
            </w:r>
            <w:r>
              <w:rPr>
                <w:rFonts w:ascii="Georgia" w:hAnsi="Georgia" w:cs="Calibri"/>
              </w:rPr>
              <w:t xml:space="preserve"> to review case logs</w:t>
            </w:r>
            <w:r w:rsidR="00150618" w:rsidRPr="002E7B39">
              <w:rPr>
                <w:rFonts w:ascii="Georgia" w:hAnsi="Georgia" w:cs="Calibri"/>
              </w:rPr>
              <w:t xml:space="preserve"> and individual case management information (for respective functions/departments</w:t>
            </w:r>
            <w:r w:rsidRPr="002E7B39">
              <w:rPr>
                <w:rFonts w:ascii="Georgia" w:hAnsi="Georgia" w:cs="Calibri"/>
              </w:rPr>
              <w:t>), ensuring</w:t>
            </w:r>
            <w:r w:rsidR="00150618" w:rsidRPr="002E7B39">
              <w:rPr>
                <w:rFonts w:ascii="Georgia" w:hAnsi="Georgia" w:cs="Calibri"/>
              </w:rPr>
              <w:t xml:space="preserve"> fairness and consistency in application (across all departments/functions)</w:t>
            </w:r>
            <w:r>
              <w:rPr>
                <w:rFonts w:ascii="Georgia" w:hAnsi="Georgia" w:cs="Calibri"/>
              </w:rPr>
              <w:t>, and to undertake analysis of people activitie</w:t>
            </w:r>
            <w:r w:rsidR="00166895">
              <w:rPr>
                <w:rFonts w:ascii="Georgia" w:hAnsi="Georgia" w:cs="Calibri"/>
              </w:rPr>
              <w:t>s</w:t>
            </w:r>
            <w:r>
              <w:rPr>
                <w:rFonts w:ascii="Georgia" w:hAnsi="Georgia" w:cs="Calibri"/>
              </w:rPr>
              <w:t xml:space="preserve"> – making</w:t>
            </w:r>
            <w:r w:rsidRPr="002E7B39">
              <w:rPr>
                <w:rFonts w:ascii="Georgia" w:hAnsi="Georgia" w:cs="Calibri"/>
                <w:bCs/>
              </w:rPr>
              <w:t xml:space="preserve"> recommendations for coaching/training opportunities to improve overall line manager capability.</w:t>
            </w:r>
            <w:r w:rsidR="00150618" w:rsidRPr="002E7B39">
              <w:rPr>
                <w:rFonts w:ascii="Georgia" w:hAnsi="Georgia" w:cs="Calibri"/>
                <w:b/>
                <w:bCs/>
              </w:rPr>
              <w:t xml:space="preserve"> </w:t>
            </w:r>
          </w:p>
          <w:p w14:paraId="2A25E5B5" w14:textId="1BF8FA66" w:rsidR="00166895" w:rsidRPr="00B268B6" w:rsidRDefault="00DC33EA" w:rsidP="0016689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  <w:bCs/>
              </w:rPr>
            </w:pPr>
            <w:r>
              <w:rPr>
                <w:rFonts w:ascii="Georgia" w:hAnsi="Georgia" w:cs="Noto Sans"/>
                <w:color w:val="2D2D2D"/>
                <w:shd w:val="clear" w:color="auto" w:fill="FFFFFF"/>
              </w:rPr>
              <w:t>Acts as</w:t>
            </w:r>
            <w:r w:rsidR="00166895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a</w:t>
            </w:r>
            <w:r w:rsidR="00166895" w:rsidRPr="00166895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data expert</w:t>
            </w:r>
            <w:r w:rsidR="00166895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, working with both People Services, IT and stakeholders, to build </w:t>
            </w:r>
            <w:r w:rsidR="00166895" w:rsidRPr="00166895">
              <w:rPr>
                <w:rFonts w:ascii="Georgia" w:hAnsi="Georgia" w:cs="Noto Sans"/>
                <w:color w:val="2D2D2D"/>
                <w:shd w:val="clear" w:color="auto" w:fill="FFFFFF"/>
              </w:rPr>
              <w:t>a deep understanding of people data, analytics and metrics required by key stakeholders and create bespoke reports and dashboards</w:t>
            </w:r>
            <w:r w:rsidR="00166895">
              <w:rPr>
                <w:rFonts w:ascii="Georgia" w:hAnsi="Georgia" w:cs="Noto Sans"/>
                <w:color w:val="2D2D2D"/>
                <w:shd w:val="clear" w:color="auto" w:fill="FFFFFF"/>
              </w:rPr>
              <w:t>.</w:t>
            </w:r>
          </w:p>
          <w:p w14:paraId="169BF3F5" w14:textId="6BADD5FB" w:rsidR="00DC33EA" w:rsidRPr="00A7539A" w:rsidRDefault="00A7539A" w:rsidP="00A7539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  <w:bCs/>
              </w:rPr>
            </w:pPr>
            <w:r w:rsidRPr="00A7539A">
              <w:rPr>
                <w:rFonts w:ascii="Georgia" w:hAnsi="Georgia" w:cs="Noto Sans"/>
                <w:color w:val="2D2D2D"/>
                <w:shd w:val="clear" w:color="auto" w:fill="FFFFFF"/>
              </w:rPr>
              <w:lastRenderedPageBreak/>
              <w:t xml:space="preserve">Where appropriate, leads workshops/training with </w:t>
            </w:r>
            <w:r>
              <w:rPr>
                <w:rFonts w:ascii="Georgia" w:hAnsi="Georgia" w:cs="Noto Sans"/>
                <w:color w:val="2D2D2D"/>
                <w:shd w:val="clear" w:color="auto" w:fill="FFFFFF"/>
              </w:rPr>
              <w:t>People</w:t>
            </w:r>
            <w:r w:rsidRPr="00A7539A">
              <w:rPr>
                <w:rFonts w:ascii="Georgia" w:hAnsi="Georgia" w:cs="Noto Sans"/>
                <w:color w:val="2D2D2D"/>
                <w:shd w:val="clear" w:color="auto" w:fill="FFFFFF"/>
              </w:rPr>
              <w:t xml:space="preserve"> Managers to upskill and provide information on new toolkits/procedures</w:t>
            </w:r>
            <w:r>
              <w:rPr>
                <w:rFonts w:ascii="Georgia" w:hAnsi="Georgia" w:cs="Noto Sans"/>
                <w:color w:val="2D2D2D"/>
                <w:shd w:val="clear" w:color="auto" w:fill="FFFFFF"/>
              </w:rPr>
              <w:t>.</w:t>
            </w:r>
          </w:p>
          <w:p w14:paraId="29DD827E" w14:textId="77777777" w:rsidR="00A7539A" w:rsidRDefault="00A7539A" w:rsidP="00A7539A">
            <w:p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  <w:bCs/>
              </w:rPr>
            </w:pPr>
          </w:p>
          <w:p w14:paraId="060C5691" w14:textId="77777777" w:rsidR="00A7539A" w:rsidRPr="00A7539A" w:rsidRDefault="00A7539A" w:rsidP="00A7539A">
            <w:pPr>
              <w:autoSpaceDE w:val="0"/>
              <w:autoSpaceDN w:val="0"/>
              <w:adjustRightInd w:val="0"/>
              <w:spacing w:line="240" w:lineRule="auto"/>
              <w:rPr>
                <w:rFonts w:ascii="Georgia" w:hAnsi="Georgia" w:cs="Calibri"/>
                <w:bCs/>
              </w:rPr>
            </w:pPr>
          </w:p>
          <w:p w14:paraId="7AF26F0C" w14:textId="77777777" w:rsidR="00AA209C" w:rsidRPr="005A29C7" w:rsidRDefault="004C1E15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4C1E15">
              <w:rPr>
                <w:rFonts w:ascii="Georgia" w:hAnsi="Georgia"/>
              </w:rPr>
              <w:t xml:space="preserve"> </w:t>
            </w:r>
            <w:r w:rsidR="00AA209C"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419B16DF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235F33A7" w14:textId="3C983A17" w:rsidR="00DC33EA" w:rsidRDefault="00DC33EA" w:rsidP="00DC33E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 w:rsidRPr="00A81C98">
              <w:rPr>
                <w:rFonts w:ascii="Georgia" w:hAnsi="Georgia"/>
              </w:rPr>
              <w:t xml:space="preserve"> fantastic team player </w:t>
            </w:r>
          </w:p>
          <w:p w14:paraId="35B3EE67" w14:textId="56E03A48" w:rsidR="00DC33EA" w:rsidRPr="00DC33EA" w:rsidRDefault="00DC33EA" w:rsidP="00DC33E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Proactive in approach, identifying opportunities for improvement</w:t>
            </w:r>
          </w:p>
          <w:p w14:paraId="28E1289C" w14:textId="32D6CCC2" w:rsidR="00166895" w:rsidRPr="00166895" w:rsidRDefault="00DC33EA" w:rsidP="0016689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Noto Sans"/>
                <w:color w:val="2D2D2D"/>
                <w:lang w:val="en-GB" w:eastAsia="en-GB"/>
              </w:rPr>
            </w:pP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>Demonstrable and relevant</w:t>
            </w:r>
            <w:r w:rsidR="00166895"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experience working in a similar </w:t>
            </w:r>
            <w:r>
              <w:rPr>
                <w:rFonts w:ascii="Georgia" w:eastAsia="Times New Roman" w:hAnsi="Georgia" w:cs="Noto Sans"/>
                <w:color w:val="2D2D2D"/>
                <w:lang w:val="en-GB" w:eastAsia="en-GB"/>
              </w:rPr>
              <w:t>ER Specialist/HR Advisor role</w:t>
            </w:r>
          </w:p>
          <w:p w14:paraId="60DFB133" w14:textId="5EC030E3" w:rsidR="00166895" w:rsidRPr="00166895" w:rsidRDefault="00166895" w:rsidP="0016689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Noto Sans"/>
                <w:color w:val="2D2D2D"/>
                <w:lang w:val="en-GB" w:eastAsia="en-GB"/>
              </w:rPr>
            </w:pPr>
            <w:r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Has an in-depth </w:t>
            </w:r>
            <w:r w:rsidR="00DC33EA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and up to date </w:t>
            </w:r>
            <w:r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>working knowledge of UK employment law</w:t>
            </w:r>
          </w:p>
          <w:p w14:paraId="009DEB24" w14:textId="77777777" w:rsidR="00166895" w:rsidRPr="00166895" w:rsidRDefault="00166895" w:rsidP="0016689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Noto Sans"/>
                <w:color w:val="2D2D2D"/>
                <w:lang w:val="en-GB" w:eastAsia="en-GB"/>
              </w:rPr>
            </w:pPr>
            <w:r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>Is analytical with an exceptional degree of accuracy and proven attention to detail when working with data</w:t>
            </w:r>
          </w:p>
          <w:p w14:paraId="45526FFC" w14:textId="278A5875" w:rsidR="00166895" w:rsidRPr="00166895" w:rsidRDefault="00166895" w:rsidP="0016689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Noto Sans"/>
                <w:color w:val="2D2D2D"/>
                <w:lang w:val="en-GB" w:eastAsia="en-GB"/>
              </w:rPr>
            </w:pPr>
            <w:r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Is great at producing reports </w:t>
            </w:r>
            <w:r w:rsidR="00DC33EA">
              <w:rPr>
                <w:rFonts w:ascii="Georgia" w:eastAsia="Times New Roman" w:hAnsi="Georgia" w:cs="Noto Sans"/>
                <w:color w:val="2D2D2D"/>
                <w:lang w:val="en-GB" w:eastAsia="en-GB"/>
              </w:rPr>
              <w:t>and confidence in working</w:t>
            </w:r>
            <w:r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 xml:space="preserve"> with data, figures, systems, and spreadsheets</w:t>
            </w:r>
          </w:p>
          <w:p w14:paraId="069F0153" w14:textId="77777777" w:rsidR="00166895" w:rsidRPr="00166895" w:rsidRDefault="00166895" w:rsidP="0016689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Noto Sans"/>
                <w:color w:val="2D2D2D"/>
                <w:lang w:val="en-GB" w:eastAsia="en-GB"/>
              </w:rPr>
            </w:pPr>
            <w:r w:rsidRPr="00166895">
              <w:rPr>
                <w:rFonts w:ascii="Georgia" w:eastAsia="Times New Roman" w:hAnsi="Georgia" w:cs="Noto Sans"/>
                <w:color w:val="2D2D2D"/>
                <w:lang w:val="en-GB" w:eastAsia="en-GB"/>
              </w:rPr>
              <w:t>Has a strong technical knowledge of HRIS systems. Advanced level of MS Office, particularly Excel, Word, and PowerPoint</w:t>
            </w:r>
          </w:p>
          <w:p w14:paraId="75C9380F" w14:textId="77777777" w:rsidR="00AA209C" w:rsidRPr="00AA209C" w:rsidRDefault="00AA209C" w:rsidP="00166895">
            <w:pPr>
              <w:pStyle w:val="ListParagraph"/>
              <w:spacing w:line="240" w:lineRule="auto"/>
              <w:ind w:left="1003"/>
              <w:rPr>
                <w:rFonts w:ascii="Georgia" w:hAnsi="Georgia"/>
                <w:szCs w:val="22"/>
              </w:rPr>
            </w:pPr>
          </w:p>
        </w:tc>
      </w:tr>
    </w:tbl>
    <w:p w14:paraId="023F6BF0" w14:textId="77777777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61C7C66" w14:textId="77777777" w:rsidR="00CD585C" w:rsidRDefault="00CD585C" w:rsidP="005315FA">
      <w:pPr>
        <w:ind w:left="284" w:right="139"/>
      </w:pPr>
    </w:p>
    <w:p w14:paraId="1DDD4753" w14:textId="77777777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4D0605B5" w14:textId="77777777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B4AB" w14:textId="77777777" w:rsidR="00916683" w:rsidRDefault="00916683" w:rsidP="00713050">
      <w:pPr>
        <w:spacing w:line="240" w:lineRule="auto"/>
      </w:pPr>
      <w:r>
        <w:separator/>
      </w:r>
    </w:p>
  </w:endnote>
  <w:endnote w:type="continuationSeparator" w:id="0">
    <w:p w14:paraId="39D441AB" w14:textId="77777777" w:rsidR="00916683" w:rsidRDefault="0091668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6A315C57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EDFB405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709DECA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0B49CFD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F752D4" w14:textId="77777777" w:rsidR="00C2098A" w:rsidRDefault="00C2098A" w:rsidP="00684488">
          <w:pPr>
            <w:pStyle w:val="Footer"/>
          </w:pPr>
        </w:p>
      </w:tc>
    </w:tr>
    <w:tr w:rsidR="00684488" w14:paraId="1EB1AEA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2B060D5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37F7C15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CC80E05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1CE9EDE" w14:textId="77777777" w:rsidR="00684488" w:rsidRPr="00C2098A" w:rsidRDefault="00684488" w:rsidP="00811117">
          <w:pPr>
            <w:pStyle w:val="Footer"/>
          </w:pPr>
        </w:p>
      </w:tc>
    </w:tr>
  </w:tbl>
  <w:p w14:paraId="2186D86C" w14:textId="77777777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CC23C" wp14:editId="636446D8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AFFB" w14:textId="77777777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8FEBE83" wp14:editId="7FDF6C98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4E3E" w14:textId="77777777" w:rsidR="00916683" w:rsidRDefault="00916683" w:rsidP="00713050">
      <w:pPr>
        <w:spacing w:line="240" w:lineRule="auto"/>
      </w:pPr>
      <w:r>
        <w:separator/>
      </w:r>
    </w:p>
  </w:footnote>
  <w:footnote w:type="continuationSeparator" w:id="0">
    <w:p w14:paraId="52093270" w14:textId="77777777" w:rsidR="00916683" w:rsidRDefault="0091668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6FF2" w14:textId="77777777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172EA53A" wp14:editId="73856AAC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05A490F" wp14:editId="02B1B8F7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7711A083" wp14:editId="7A47B80D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657DDD" w14:textId="77777777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15C0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6pt;height:160.5pt" o:bullet="t">
        <v:imagedata r:id="rId1" o:title="Grass heart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5D1"/>
    <w:multiLevelType w:val="multilevel"/>
    <w:tmpl w:val="C75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3C4BE1"/>
    <w:multiLevelType w:val="multilevel"/>
    <w:tmpl w:val="5BD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C7A9B"/>
    <w:multiLevelType w:val="hybridMultilevel"/>
    <w:tmpl w:val="BA7469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F3177"/>
    <w:multiLevelType w:val="hybridMultilevel"/>
    <w:tmpl w:val="D318FEE6"/>
    <w:lvl w:ilvl="0" w:tplc="BE3EE48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4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52372">
    <w:abstractNumId w:val="21"/>
  </w:num>
  <w:num w:numId="2" w16cid:durableId="1266646901">
    <w:abstractNumId w:val="0"/>
  </w:num>
  <w:num w:numId="3" w16cid:durableId="1467703344">
    <w:abstractNumId w:val="20"/>
  </w:num>
  <w:num w:numId="4" w16cid:durableId="1544488545">
    <w:abstractNumId w:val="7"/>
  </w:num>
  <w:num w:numId="5" w16cid:durableId="1462721484">
    <w:abstractNumId w:val="8"/>
  </w:num>
  <w:num w:numId="6" w16cid:durableId="1169640657">
    <w:abstractNumId w:val="1"/>
  </w:num>
  <w:num w:numId="7" w16cid:durableId="593828740">
    <w:abstractNumId w:val="25"/>
  </w:num>
  <w:num w:numId="8" w16cid:durableId="963267727">
    <w:abstractNumId w:val="17"/>
  </w:num>
  <w:num w:numId="9" w16cid:durableId="568999793">
    <w:abstractNumId w:val="24"/>
  </w:num>
  <w:num w:numId="10" w16cid:durableId="1419517469">
    <w:abstractNumId w:val="16"/>
  </w:num>
  <w:num w:numId="11" w16cid:durableId="795874661">
    <w:abstractNumId w:val="12"/>
  </w:num>
  <w:num w:numId="12" w16cid:durableId="49815958">
    <w:abstractNumId w:val="6"/>
  </w:num>
  <w:num w:numId="13" w16cid:durableId="820269842">
    <w:abstractNumId w:val="3"/>
  </w:num>
  <w:num w:numId="14" w16cid:durableId="1709333356">
    <w:abstractNumId w:val="19"/>
  </w:num>
  <w:num w:numId="15" w16cid:durableId="559563462">
    <w:abstractNumId w:val="22"/>
  </w:num>
  <w:num w:numId="16" w16cid:durableId="1115900577">
    <w:abstractNumId w:val="23"/>
  </w:num>
  <w:num w:numId="17" w16cid:durableId="1307734354">
    <w:abstractNumId w:val="4"/>
  </w:num>
  <w:num w:numId="18" w16cid:durableId="20665732">
    <w:abstractNumId w:val="2"/>
  </w:num>
  <w:num w:numId="19" w16cid:durableId="1145782154">
    <w:abstractNumId w:val="13"/>
  </w:num>
  <w:num w:numId="20" w16cid:durableId="228851831">
    <w:abstractNumId w:val="5"/>
  </w:num>
  <w:num w:numId="21" w16cid:durableId="586814903">
    <w:abstractNumId w:val="14"/>
  </w:num>
  <w:num w:numId="22" w16cid:durableId="936980167">
    <w:abstractNumId w:val="10"/>
  </w:num>
  <w:num w:numId="23" w16cid:durableId="1425539936">
    <w:abstractNumId w:val="18"/>
  </w:num>
  <w:num w:numId="24" w16cid:durableId="2098363919">
    <w:abstractNumId w:val="15"/>
  </w:num>
  <w:num w:numId="25" w16cid:durableId="1929196290">
    <w:abstractNumId w:val="11"/>
  </w:num>
  <w:num w:numId="26" w16cid:durableId="266231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7C4A"/>
    <w:rsid w:val="00040067"/>
    <w:rsid w:val="00041389"/>
    <w:rsid w:val="00071845"/>
    <w:rsid w:val="00072DA0"/>
    <w:rsid w:val="00087B4A"/>
    <w:rsid w:val="00091382"/>
    <w:rsid w:val="000A5184"/>
    <w:rsid w:val="000A557E"/>
    <w:rsid w:val="000B0619"/>
    <w:rsid w:val="000B0CCE"/>
    <w:rsid w:val="000B61CA"/>
    <w:rsid w:val="000C0B0D"/>
    <w:rsid w:val="000C1A4B"/>
    <w:rsid w:val="000E513B"/>
    <w:rsid w:val="000F7610"/>
    <w:rsid w:val="001061ED"/>
    <w:rsid w:val="00114ED7"/>
    <w:rsid w:val="001222B8"/>
    <w:rsid w:val="00140B0E"/>
    <w:rsid w:val="00142D20"/>
    <w:rsid w:val="001464D0"/>
    <w:rsid w:val="00150618"/>
    <w:rsid w:val="00166895"/>
    <w:rsid w:val="0017731E"/>
    <w:rsid w:val="001A5CA9"/>
    <w:rsid w:val="001B2AC1"/>
    <w:rsid w:val="001B403A"/>
    <w:rsid w:val="001F372E"/>
    <w:rsid w:val="00217980"/>
    <w:rsid w:val="00223BBD"/>
    <w:rsid w:val="00237BB0"/>
    <w:rsid w:val="00241064"/>
    <w:rsid w:val="00261698"/>
    <w:rsid w:val="00271662"/>
    <w:rsid w:val="0027404F"/>
    <w:rsid w:val="002838B2"/>
    <w:rsid w:val="00291A16"/>
    <w:rsid w:val="00293B83"/>
    <w:rsid w:val="002B091C"/>
    <w:rsid w:val="002B3C47"/>
    <w:rsid w:val="002C03BA"/>
    <w:rsid w:val="002C2CDD"/>
    <w:rsid w:val="002D45C6"/>
    <w:rsid w:val="002D45DA"/>
    <w:rsid w:val="002E79F5"/>
    <w:rsid w:val="002E7B39"/>
    <w:rsid w:val="002F03FA"/>
    <w:rsid w:val="00313166"/>
    <w:rsid w:val="00313E86"/>
    <w:rsid w:val="00333CD3"/>
    <w:rsid w:val="00340365"/>
    <w:rsid w:val="00342B64"/>
    <w:rsid w:val="00364079"/>
    <w:rsid w:val="0037174C"/>
    <w:rsid w:val="00392874"/>
    <w:rsid w:val="003A0EDC"/>
    <w:rsid w:val="003A4375"/>
    <w:rsid w:val="003A6259"/>
    <w:rsid w:val="003A6967"/>
    <w:rsid w:val="003C5528"/>
    <w:rsid w:val="003D16C1"/>
    <w:rsid w:val="003F3A39"/>
    <w:rsid w:val="003F7D37"/>
    <w:rsid w:val="004077FB"/>
    <w:rsid w:val="00414645"/>
    <w:rsid w:val="00414BDD"/>
    <w:rsid w:val="00424DD9"/>
    <w:rsid w:val="00460825"/>
    <w:rsid w:val="0046104A"/>
    <w:rsid w:val="004717C5"/>
    <w:rsid w:val="004856B6"/>
    <w:rsid w:val="00492F3E"/>
    <w:rsid w:val="004C1E15"/>
    <w:rsid w:val="004D056B"/>
    <w:rsid w:val="004E3950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3DB7"/>
    <w:rsid w:val="005729B0"/>
    <w:rsid w:val="00572CE1"/>
    <w:rsid w:val="005735F4"/>
    <w:rsid w:val="005970B3"/>
    <w:rsid w:val="005A29C7"/>
    <w:rsid w:val="005B3C08"/>
    <w:rsid w:val="005D3397"/>
    <w:rsid w:val="00604B97"/>
    <w:rsid w:val="00621519"/>
    <w:rsid w:val="00625AEB"/>
    <w:rsid w:val="006306CC"/>
    <w:rsid w:val="0063545E"/>
    <w:rsid w:val="00641630"/>
    <w:rsid w:val="00642FA8"/>
    <w:rsid w:val="00663CB2"/>
    <w:rsid w:val="006641E5"/>
    <w:rsid w:val="00673ED6"/>
    <w:rsid w:val="00677D05"/>
    <w:rsid w:val="0068221E"/>
    <w:rsid w:val="00684488"/>
    <w:rsid w:val="00693B41"/>
    <w:rsid w:val="006A3CE7"/>
    <w:rsid w:val="006B1476"/>
    <w:rsid w:val="006C2847"/>
    <w:rsid w:val="006C4C50"/>
    <w:rsid w:val="006D76B1"/>
    <w:rsid w:val="006E705A"/>
    <w:rsid w:val="0070617C"/>
    <w:rsid w:val="00706277"/>
    <w:rsid w:val="007110C9"/>
    <w:rsid w:val="00713050"/>
    <w:rsid w:val="00713E55"/>
    <w:rsid w:val="00716E50"/>
    <w:rsid w:val="00734490"/>
    <w:rsid w:val="00741125"/>
    <w:rsid w:val="00742261"/>
    <w:rsid w:val="007469F7"/>
    <w:rsid w:val="00746F7F"/>
    <w:rsid w:val="007569C1"/>
    <w:rsid w:val="00757152"/>
    <w:rsid w:val="00763832"/>
    <w:rsid w:val="0076414B"/>
    <w:rsid w:val="007749B6"/>
    <w:rsid w:val="00776660"/>
    <w:rsid w:val="007A171D"/>
    <w:rsid w:val="007A58C4"/>
    <w:rsid w:val="007D2696"/>
    <w:rsid w:val="007D274E"/>
    <w:rsid w:val="007D606D"/>
    <w:rsid w:val="007F1D0A"/>
    <w:rsid w:val="00801CE7"/>
    <w:rsid w:val="00805D63"/>
    <w:rsid w:val="00811117"/>
    <w:rsid w:val="008142CE"/>
    <w:rsid w:val="0082066F"/>
    <w:rsid w:val="00825DB8"/>
    <w:rsid w:val="00841146"/>
    <w:rsid w:val="00842327"/>
    <w:rsid w:val="00846B0B"/>
    <w:rsid w:val="00850675"/>
    <w:rsid w:val="00865A12"/>
    <w:rsid w:val="0088504C"/>
    <w:rsid w:val="00891A90"/>
    <w:rsid w:val="0089382B"/>
    <w:rsid w:val="008943BA"/>
    <w:rsid w:val="008A1907"/>
    <w:rsid w:val="008A415C"/>
    <w:rsid w:val="008B2DC8"/>
    <w:rsid w:val="008B43D4"/>
    <w:rsid w:val="008C1810"/>
    <w:rsid w:val="008C6BCA"/>
    <w:rsid w:val="008C7B50"/>
    <w:rsid w:val="008E7E40"/>
    <w:rsid w:val="008F5348"/>
    <w:rsid w:val="00916683"/>
    <w:rsid w:val="00936173"/>
    <w:rsid w:val="009618D5"/>
    <w:rsid w:val="00961B1E"/>
    <w:rsid w:val="009678FE"/>
    <w:rsid w:val="00971F06"/>
    <w:rsid w:val="009A0924"/>
    <w:rsid w:val="009B3C40"/>
    <w:rsid w:val="009B4D37"/>
    <w:rsid w:val="009E11FD"/>
    <w:rsid w:val="009E3A66"/>
    <w:rsid w:val="009F3B49"/>
    <w:rsid w:val="009F6424"/>
    <w:rsid w:val="00A000EC"/>
    <w:rsid w:val="00A0642E"/>
    <w:rsid w:val="00A27790"/>
    <w:rsid w:val="00A3118E"/>
    <w:rsid w:val="00A42540"/>
    <w:rsid w:val="00A50939"/>
    <w:rsid w:val="00A5775D"/>
    <w:rsid w:val="00A6439D"/>
    <w:rsid w:val="00A7539A"/>
    <w:rsid w:val="00A81C98"/>
    <w:rsid w:val="00AA0453"/>
    <w:rsid w:val="00AA209C"/>
    <w:rsid w:val="00AA6A40"/>
    <w:rsid w:val="00AC4520"/>
    <w:rsid w:val="00B14A06"/>
    <w:rsid w:val="00B17E81"/>
    <w:rsid w:val="00B25FD8"/>
    <w:rsid w:val="00B268B6"/>
    <w:rsid w:val="00B34070"/>
    <w:rsid w:val="00B5664D"/>
    <w:rsid w:val="00B629C9"/>
    <w:rsid w:val="00B66375"/>
    <w:rsid w:val="00B81D09"/>
    <w:rsid w:val="00BA1046"/>
    <w:rsid w:val="00BA5B40"/>
    <w:rsid w:val="00BB2D2C"/>
    <w:rsid w:val="00BB793F"/>
    <w:rsid w:val="00BD0206"/>
    <w:rsid w:val="00BF2B9A"/>
    <w:rsid w:val="00BF6252"/>
    <w:rsid w:val="00C2098A"/>
    <w:rsid w:val="00C325B8"/>
    <w:rsid w:val="00C37560"/>
    <w:rsid w:val="00C408F3"/>
    <w:rsid w:val="00C41EEC"/>
    <w:rsid w:val="00C42642"/>
    <w:rsid w:val="00C435F6"/>
    <w:rsid w:val="00C5444A"/>
    <w:rsid w:val="00C612DA"/>
    <w:rsid w:val="00C61899"/>
    <w:rsid w:val="00C63770"/>
    <w:rsid w:val="00C7741E"/>
    <w:rsid w:val="00C865B1"/>
    <w:rsid w:val="00C875AB"/>
    <w:rsid w:val="00CA3DF1"/>
    <w:rsid w:val="00CA4581"/>
    <w:rsid w:val="00CD585C"/>
    <w:rsid w:val="00CE09E5"/>
    <w:rsid w:val="00CE0E18"/>
    <w:rsid w:val="00CE18D5"/>
    <w:rsid w:val="00CF0917"/>
    <w:rsid w:val="00CF4196"/>
    <w:rsid w:val="00D00B60"/>
    <w:rsid w:val="00D04109"/>
    <w:rsid w:val="00D0580E"/>
    <w:rsid w:val="00D16252"/>
    <w:rsid w:val="00D32988"/>
    <w:rsid w:val="00D45436"/>
    <w:rsid w:val="00D5283C"/>
    <w:rsid w:val="00D85A05"/>
    <w:rsid w:val="00DB13D1"/>
    <w:rsid w:val="00DB13E6"/>
    <w:rsid w:val="00DC33EA"/>
    <w:rsid w:val="00DC69D7"/>
    <w:rsid w:val="00DD62BF"/>
    <w:rsid w:val="00DD6416"/>
    <w:rsid w:val="00DF4E0A"/>
    <w:rsid w:val="00E02DCD"/>
    <w:rsid w:val="00E12C60"/>
    <w:rsid w:val="00E22E87"/>
    <w:rsid w:val="00E240C4"/>
    <w:rsid w:val="00E4632A"/>
    <w:rsid w:val="00E55CCD"/>
    <w:rsid w:val="00E56AC2"/>
    <w:rsid w:val="00E57630"/>
    <w:rsid w:val="00E81D65"/>
    <w:rsid w:val="00E86C2B"/>
    <w:rsid w:val="00ED1300"/>
    <w:rsid w:val="00EF2910"/>
    <w:rsid w:val="00EF7CC9"/>
    <w:rsid w:val="00F00ED6"/>
    <w:rsid w:val="00F066C0"/>
    <w:rsid w:val="00F207C0"/>
    <w:rsid w:val="00F20AE5"/>
    <w:rsid w:val="00F24C20"/>
    <w:rsid w:val="00F3577F"/>
    <w:rsid w:val="00F37B8F"/>
    <w:rsid w:val="00F408DB"/>
    <w:rsid w:val="00F645C7"/>
    <w:rsid w:val="00FB1696"/>
    <w:rsid w:val="00FD4FBD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57A64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8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A19F6"/>
    <w:rsid w:val="001A6765"/>
    <w:rsid w:val="00254D21"/>
    <w:rsid w:val="002D548C"/>
    <w:rsid w:val="005161FA"/>
    <w:rsid w:val="00557545"/>
    <w:rsid w:val="006B0290"/>
    <w:rsid w:val="007749B6"/>
    <w:rsid w:val="007B05C5"/>
    <w:rsid w:val="007B412A"/>
    <w:rsid w:val="00844106"/>
    <w:rsid w:val="00895F09"/>
    <w:rsid w:val="00C37560"/>
    <w:rsid w:val="00CE3D7E"/>
    <w:rsid w:val="00E04F8A"/>
    <w:rsid w:val="00E7473B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1bcad-c60d-4e4f-94da-8b598b4338eb" xsi:nil="true"/>
    <lcf76f155ced4ddcb4097134ff3c332f xmlns="0095ab5d-d389-4702-a320-d519889504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621EC27D33447BBCE6ECB3B77EE85" ma:contentTypeVersion="18" ma:contentTypeDescription="Create a new document." ma:contentTypeScope="" ma:versionID="c2434b88e012aaa8d5e323d5462abe22">
  <xsd:schema xmlns:xsd="http://www.w3.org/2001/XMLSchema" xmlns:xs="http://www.w3.org/2001/XMLSchema" xmlns:p="http://schemas.microsoft.com/office/2006/metadata/properties" xmlns:ns2="0095ab5d-d389-4702-a320-d51988950438" xmlns:ns3="6711bcad-c60d-4e4f-94da-8b598b4338eb" targetNamespace="http://schemas.microsoft.com/office/2006/metadata/properties" ma:root="true" ma:fieldsID="d5aea794722c1402119f15d37d5326ab" ns2:_="" ns3:_="">
    <xsd:import namespace="0095ab5d-d389-4702-a320-d51988950438"/>
    <xsd:import namespace="6711bcad-c60d-4e4f-94da-8b598b433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ab5d-d389-4702-a320-d51988950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da3d36-8c3f-46fd-84f7-f71a05234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bcad-c60d-4e4f-94da-8b598b433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0d4cea-7856-4590-91cb-47a958bd4c23}" ma:internalName="TaxCatchAll" ma:showField="CatchAllData" ma:web="6711bcad-c60d-4e4f-94da-8b598b433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6D35B-79B0-4F66-A2CD-353FD5ABB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E64CC-D876-492C-AB18-8C35F6384E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D047C-30AC-41E0-B7C2-CFEA1A913C6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711bcad-c60d-4e4f-94da-8b598b4338eb"/>
    <ds:schemaRef ds:uri="0095ab5d-d389-4702-a320-d5198895043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FE5269-22CE-44EA-A311-11324B017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ab5d-d389-4702-a320-d51988950438"/>
    <ds:schemaRef ds:uri="6711bcad-c60d-4e4f-94da-8b598b433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558</Words>
  <Characters>3261</Characters>
  <Application>Microsoft Office Word</Application>
  <DocSecurity>0</DocSecurity>
  <Lines>134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 Specialist</dc:creator>
  <cp:keywords/>
  <dc:description/>
  <cp:lastModifiedBy>Jade Steel</cp:lastModifiedBy>
  <cp:revision>4</cp:revision>
  <cp:lastPrinted>2023-01-04T10:46:00Z</cp:lastPrinted>
  <dcterms:created xsi:type="dcterms:W3CDTF">2026-02-27T11:23:00Z</dcterms:created>
  <dcterms:modified xsi:type="dcterms:W3CDTF">2026-03-02T14:13:00Z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0x0101006CA621EC27D33447BBCE6ECB3B77EE85</vt:lpwstr>
  </property>
</Properties>
</file>