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4" w:type="dxa"/>
        <w:tblLayout w:type="fixed"/>
        <w:tblCellMar>
          <w:top w:w="504" w:type="dxa"/>
          <w:left w:w="0" w:type="dxa"/>
          <w:right w:w="0" w:type="dxa"/>
        </w:tblCellMar>
        <w:tblLook w:val="04A0" w:firstRow="1" w:lastRow="0" w:firstColumn="1" w:lastColumn="0" w:noHBand="0" w:noVBand="1"/>
      </w:tblPr>
      <w:tblGrid>
        <w:gridCol w:w="3260"/>
        <w:gridCol w:w="7647"/>
      </w:tblGrid>
      <w:tr w:rsidR="00222341" w14:paraId="42372527" w14:textId="77777777" w:rsidTr="00CA4D6B">
        <w:tc>
          <w:tcPr>
            <w:tcW w:w="3260" w:type="dxa"/>
            <w:shd w:val="clear" w:color="auto" w:fill="auto"/>
            <w:tcMar>
              <w:right w:w="720" w:type="dxa"/>
            </w:tcMar>
          </w:tcPr>
          <w:p w14:paraId="423724B3" w14:textId="77777777" w:rsidR="00222341" w:rsidRPr="00731ED8" w:rsidRDefault="00000000">
            <w:pPr>
              <w:pStyle w:val="Initials"/>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2" w:right="357"/>
              <w:rPr>
                <w:rFonts w:ascii="Arial" w:eastAsia="Arial" w:hAnsi="Arial" w:cs="Arial"/>
                <w:color w:val="auto"/>
                <w:sz w:val="22"/>
                <w:szCs w:val="22"/>
              </w:rPr>
            </w:pPr>
            <w:r w:rsidRPr="00731ED8">
              <w:rPr>
                <w:rFonts w:ascii="Arial" w:hAnsi="Arial" w:cs="Arial"/>
                <w:noProof/>
                <w:color w:val="auto"/>
              </w:rPr>
              <w:drawing>
                <wp:anchor distT="0" distB="0" distL="114300" distR="114300" simplePos="0" relativeHeight="251659263" behindDoc="0" locked="0" layoutInCell="1" hidden="0" allowOverlap="1" wp14:anchorId="42372530" wp14:editId="42372531">
                  <wp:simplePos x="0" y="0"/>
                  <wp:positionH relativeFrom="column">
                    <wp:posOffset>-46355</wp:posOffset>
                  </wp:positionH>
                  <wp:positionV relativeFrom="paragraph">
                    <wp:posOffset>0</wp:posOffset>
                  </wp:positionV>
                  <wp:extent cx="1485900" cy="1485900"/>
                  <wp:effectExtent l="0" t="0" r="0" b="0"/>
                  <wp:wrapNone/>
                  <wp:docPr id="6" name="Picture 15"/>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7"/>
                          <a:stretch>
                            <a:fillRect/>
                          </a:stretch>
                        </pic:blipFill>
                        <pic:spPr>
                          <a:xfrm>
                            <a:off x="0" y="0"/>
                            <a:ext cx="1485900" cy="1485900"/>
                          </a:xfrm>
                          <a:prstGeom prst="rect">
                            <a:avLst/>
                          </a:prstGeom>
                        </pic:spPr>
                      </pic:pic>
                    </a:graphicData>
                  </a:graphic>
                </wp:anchor>
              </w:drawing>
            </w:r>
          </w:p>
          <w:p w14:paraId="423724B4" w14:textId="77777777" w:rsidR="00222341" w:rsidRPr="00731ED8" w:rsidRDefault="0022234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b/>
                <w:bCs/>
                <w:sz w:val="44"/>
                <w:szCs w:val="44"/>
              </w:rPr>
            </w:pPr>
          </w:p>
          <w:p w14:paraId="423724B5" w14:textId="77777777" w:rsidR="00222341" w:rsidRPr="00731ED8" w:rsidRDefault="0022234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b/>
                <w:bCs/>
                <w:sz w:val="28"/>
                <w:szCs w:val="28"/>
              </w:rPr>
            </w:pPr>
          </w:p>
          <w:p w14:paraId="423724B6" w14:textId="77777777" w:rsidR="00222341" w:rsidRPr="00731ED8" w:rsidRDefault="0022234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b/>
                <w:bCs/>
                <w:sz w:val="28"/>
                <w:szCs w:val="28"/>
              </w:rPr>
            </w:pPr>
          </w:p>
          <w:p w14:paraId="423724B7" w14:textId="77777777" w:rsidR="00222341" w:rsidRPr="00731ED8" w:rsidRDefault="0022234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b/>
                <w:bCs/>
                <w:sz w:val="28"/>
                <w:szCs w:val="28"/>
              </w:rPr>
            </w:pPr>
          </w:p>
          <w:p w14:paraId="423724B8" w14:textId="77777777" w:rsidR="00222341" w:rsidRPr="00731ED8" w:rsidRDefault="00222341">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b/>
                <w:bCs/>
                <w:sz w:val="28"/>
                <w:szCs w:val="28"/>
              </w:rPr>
            </w:pPr>
          </w:p>
          <w:p w14:paraId="423724B9" w14:textId="77777777" w:rsidR="00222341" w:rsidRPr="00731ED8" w:rsidRDefault="0000000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8"/>
                <w:szCs w:val="28"/>
              </w:rPr>
            </w:pPr>
            <w:r w:rsidRPr="00731ED8">
              <w:rPr>
                <w:rFonts w:ascii="Arial" w:eastAsia="Arial" w:hAnsi="Arial" w:cs="Arial"/>
                <w:sz w:val="28"/>
                <w:szCs w:val="28"/>
              </w:rPr>
              <w:t>the finer details</w:t>
            </w:r>
          </w:p>
          <w:p w14:paraId="423724BA"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2"/>
                <w:szCs w:val="12"/>
              </w:rPr>
            </w:pPr>
          </w:p>
          <w:p w14:paraId="423724BB"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6"/>
                <w:szCs w:val="36"/>
              </w:rPr>
            </w:pPr>
            <w:r w:rsidRPr="00731ED8">
              <w:rPr>
                <w:rFonts w:ascii="Arial" w:eastAsia="Arial" w:hAnsi="Arial" w:cs="Arial"/>
                <w:sz w:val="36"/>
                <w:szCs w:val="36"/>
              </w:rPr>
              <w:t xml:space="preserve">Which site am I based at? </w:t>
            </w:r>
          </w:p>
          <w:p w14:paraId="423724BC" w14:textId="54C3FE9B"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sidRPr="00731ED8">
              <w:rPr>
                <w:rFonts w:ascii="Arial" w:eastAsia="Arial" w:hAnsi="Arial" w:cs="Arial"/>
                <w:sz w:val="18"/>
                <w:szCs w:val="18"/>
              </w:rPr>
              <w:t>C</w:t>
            </w:r>
            <w:r w:rsidR="00ED04C7" w:rsidRPr="00731ED8">
              <w:rPr>
                <w:rFonts w:ascii="Arial" w:eastAsia="Arial" w:hAnsi="Arial" w:cs="Arial"/>
                <w:sz w:val="18"/>
                <w:szCs w:val="18"/>
              </w:rPr>
              <w:t>rewkerne</w:t>
            </w:r>
          </w:p>
          <w:p w14:paraId="423724BD"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p>
          <w:p w14:paraId="423724BE"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6"/>
                <w:szCs w:val="36"/>
              </w:rPr>
            </w:pPr>
            <w:r w:rsidRPr="00731ED8">
              <w:rPr>
                <w:rFonts w:ascii="Arial" w:eastAsia="Arial" w:hAnsi="Arial" w:cs="Arial"/>
                <w:sz w:val="36"/>
                <w:szCs w:val="36"/>
              </w:rPr>
              <w:t xml:space="preserve">Which team am I a part of? </w:t>
            </w:r>
          </w:p>
          <w:p w14:paraId="423724BF" w14:textId="2D93ADDB" w:rsidR="00222341" w:rsidRPr="00731ED8" w:rsidRDefault="00ED0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sidRPr="00731ED8">
              <w:rPr>
                <w:rFonts w:ascii="Arial" w:eastAsia="Arial" w:hAnsi="Arial" w:cs="Arial"/>
                <w:sz w:val="18"/>
                <w:szCs w:val="18"/>
              </w:rPr>
              <w:t>S</w:t>
            </w:r>
            <w:r w:rsidR="008C4C96" w:rsidRPr="00731ED8">
              <w:rPr>
                <w:rFonts w:ascii="Arial" w:eastAsia="Arial" w:hAnsi="Arial" w:cs="Arial"/>
                <w:sz w:val="18"/>
                <w:szCs w:val="18"/>
              </w:rPr>
              <w:t>enior Leadership Team and Site Technical Team</w:t>
            </w:r>
          </w:p>
          <w:p w14:paraId="423724C0"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p>
          <w:p w14:paraId="423724C1"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6"/>
                <w:szCs w:val="36"/>
              </w:rPr>
            </w:pPr>
            <w:r w:rsidRPr="00731ED8">
              <w:rPr>
                <w:rFonts w:ascii="Arial" w:eastAsia="Arial" w:hAnsi="Arial" w:cs="Arial"/>
                <w:sz w:val="36"/>
                <w:szCs w:val="36"/>
              </w:rPr>
              <w:t xml:space="preserve">Who do I report to? </w:t>
            </w:r>
          </w:p>
          <w:p w14:paraId="423724C2" w14:textId="5F358946" w:rsidR="00222341" w:rsidRPr="00731ED8" w:rsidRDefault="008C4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sidRPr="00731ED8">
              <w:rPr>
                <w:rFonts w:ascii="Arial" w:eastAsia="Arial" w:hAnsi="Arial" w:cs="Arial"/>
                <w:sz w:val="18"/>
                <w:szCs w:val="18"/>
              </w:rPr>
              <w:t>Site Leader</w:t>
            </w:r>
          </w:p>
          <w:p w14:paraId="423724C3"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p>
          <w:p w14:paraId="423724C4"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6"/>
                <w:szCs w:val="36"/>
              </w:rPr>
            </w:pPr>
            <w:r w:rsidRPr="00731ED8">
              <w:rPr>
                <w:rFonts w:ascii="Arial" w:eastAsia="Arial" w:hAnsi="Arial" w:cs="Arial"/>
                <w:sz w:val="36"/>
                <w:szCs w:val="36"/>
              </w:rPr>
              <w:t>Who do I look after?</w:t>
            </w:r>
          </w:p>
          <w:p w14:paraId="423724C5" w14:textId="0C8F2368" w:rsidR="00222341" w:rsidRPr="00731ED8" w:rsidRDefault="008C4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sidRPr="00731ED8">
              <w:rPr>
                <w:rFonts w:ascii="Arial" w:eastAsia="Arial" w:hAnsi="Arial" w:cs="Arial"/>
                <w:sz w:val="18"/>
                <w:szCs w:val="18"/>
              </w:rPr>
              <w:t>Two direct and ten indirect reports</w:t>
            </w:r>
          </w:p>
          <w:p w14:paraId="423724C6"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p>
          <w:p w14:paraId="423724C7"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6"/>
                <w:szCs w:val="36"/>
              </w:rPr>
            </w:pPr>
            <w:r w:rsidRPr="00731ED8">
              <w:rPr>
                <w:rFonts w:ascii="Arial" w:eastAsia="Arial" w:hAnsi="Arial" w:cs="Arial"/>
                <w:sz w:val="36"/>
                <w:szCs w:val="36"/>
              </w:rPr>
              <w:t>Team size?</w:t>
            </w:r>
          </w:p>
          <w:p w14:paraId="423724C8" w14:textId="21FAAC63" w:rsidR="00222341" w:rsidRPr="00731ED8" w:rsidRDefault="008C4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sidRPr="00731ED8">
              <w:rPr>
                <w:rFonts w:ascii="Arial" w:eastAsia="Arial" w:hAnsi="Arial" w:cs="Arial"/>
                <w:sz w:val="18"/>
                <w:szCs w:val="18"/>
              </w:rPr>
              <w:t>12</w:t>
            </w:r>
          </w:p>
          <w:p w14:paraId="423724C9"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p>
          <w:p w14:paraId="423724CA"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6"/>
                <w:szCs w:val="36"/>
              </w:rPr>
            </w:pPr>
            <w:r w:rsidRPr="00731ED8">
              <w:rPr>
                <w:rFonts w:ascii="Arial" w:eastAsia="Arial" w:hAnsi="Arial" w:cs="Arial"/>
                <w:sz w:val="36"/>
                <w:szCs w:val="36"/>
              </w:rPr>
              <w:t>Do you have responsibility for a budget?</w:t>
            </w:r>
          </w:p>
          <w:p w14:paraId="423724CB" w14:textId="06083EAF"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18"/>
                <w:szCs w:val="18"/>
              </w:rPr>
            </w:pPr>
            <w:r w:rsidRPr="00731ED8">
              <w:rPr>
                <w:rFonts w:ascii="Arial" w:eastAsia="Arial" w:hAnsi="Arial" w:cs="Arial"/>
                <w:sz w:val="18"/>
                <w:szCs w:val="18"/>
              </w:rPr>
              <w:t>No</w:t>
            </w:r>
            <w:r w:rsidR="00790EB9" w:rsidRPr="00731ED8">
              <w:rPr>
                <w:rFonts w:ascii="Arial" w:eastAsia="Arial" w:hAnsi="Arial" w:cs="Arial"/>
                <w:sz w:val="18"/>
                <w:szCs w:val="18"/>
              </w:rPr>
              <w:t>,</w:t>
            </w:r>
            <w:r w:rsidR="008C4C96" w:rsidRPr="00731ED8">
              <w:rPr>
                <w:rFonts w:ascii="Arial" w:eastAsia="Arial" w:hAnsi="Arial" w:cs="Arial"/>
                <w:sz w:val="18"/>
                <w:szCs w:val="18"/>
              </w:rPr>
              <w:t xml:space="preserve"> but responsible for managing technical team labour costs and monitoring technical overhead spend</w:t>
            </w:r>
          </w:p>
          <w:p w14:paraId="423724CC"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14:paraId="423724CD"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14:paraId="423724DB"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rPr>
            </w:pPr>
          </w:p>
          <w:p w14:paraId="423724DC" w14:textId="77777777" w:rsidR="00222341" w:rsidRPr="00731ED8" w:rsidRDefault="0000000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Arial" w:hAnsi="Arial" w:cs="Arial"/>
                <w:sz w:val="28"/>
                <w:szCs w:val="28"/>
              </w:rPr>
            </w:pPr>
            <w:r w:rsidRPr="00731ED8">
              <w:rPr>
                <w:rFonts w:ascii="Arial" w:eastAsia="Arial" w:hAnsi="Arial" w:cs="Arial"/>
                <w:sz w:val="28"/>
                <w:szCs w:val="28"/>
              </w:rPr>
              <w:lastRenderedPageBreak/>
              <w:t>Qualifications &amp; experience</w:t>
            </w:r>
          </w:p>
          <w:p w14:paraId="423724DD"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Georgia" w:hAnsi="Arial" w:cs="Arial"/>
                <w:b/>
                <w:bCs/>
              </w:rPr>
            </w:pPr>
            <w:r w:rsidRPr="00731ED8">
              <w:rPr>
                <w:rFonts w:ascii="Arial" w:eastAsia="Georgia" w:hAnsi="Arial" w:cs="Arial"/>
                <w:b/>
                <w:bCs/>
              </w:rPr>
              <w:t>Essential:</w:t>
            </w:r>
          </w:p>
          <w:p w14:paraId="423724DE"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Georgia" w:hAnsi="Arial" w:cs="Arial"/>
                <w:b/>
                <w:bCs/>
              </w:rPr>
            </w:pPr>
          </w:p>
          <w:p w14:paraId="423724DF" w14:textId="77777777" w:rsidR="00222341" w:rsidRPr="00731ED8" w:rsidRDefault="00000000">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Excellent communicator.</w:t>
            </w:r>
          </w:p>
          <w:p w14:paraId="62FB1779" w14:textId="35A3C3E5" w:rsidR="00790EB9" w:rsidRPr="00731ED8" w:rsidRDefault="008C4C96" w:rsidP="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Demonstrable experience within a relevant technical management role with</w:t>
            </w:r>
            <w:r w:rsidR="00790EB9" w:rsidRPr="00731ED8">
              <w:rPr>
                <w:rFonts w:ascii="Arial" w:eastAsia="Arial" w:hAnsi="Arial" w:cs="Arial"/>
              </w:rPr>
              <w:t>in</w:t>
            </w:r>
            <w:r w:rsidRPr="00731ED8">
              <w:rPr>
                <w:rFonts w:ascii="Arial" w:eastAsia="Arial" w:hAnsi="Arial" w:cs="Arial"/>
              </w:rPr>
              <w:t xml:space="preserve"> the food industry</w:t>
            </w:r>
            <w:r w:rsidR="00790EB9" w:rsidRPr="00731ED8">
              <w:rPr>
                <w:rFonts w:ascii="Arial" w:eastAsia="Arial" w:hAnsi="Arial" w:cs="Arial"/>
              </w:rPr>
              <w:t>. A min 5yrs experience in senior technical role in a FMCG environment.</w:t>
            </w:r>
          </w:p>
          <w:p w14:paraId="6318D6E1" w14:textId="08CC157E" w:rsidR="008C4C96" w:rsidRPr="00731ED8" w:rsidRDefault="008C4C96">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Practical experience of BRC accreditation, HACCP Implementation</w:t>
            </w:r>
            <w:r w:rsidR="00790EB9" w:rsidRPr="00731ED8">
              <w:rPr>
                <w:rFonts w:ascii="Arial" w:eastAsia="Arial" w:hAnsi="Arial" w:cs="Arial"/>
              </w:rPr>
              <w:t>,</w:t>
            </w:r>
            <w:r w:rsidRPr="00731ED8">
              <w:rPr>
                <w:rFonts w:ascii="Arial" w:eastAsia="Arial" w:hAnsi="Arial" w:cs="Arial"/>
              </w:rPr>
              <w:t xml:space="preserve"> and quality system management.</w:t>
            </w:r>
          </w:p>
          <w:p w14:paraId="74261A74" w14:textId="76120918" w:rsidR="008C4C96" w:rsidRPr="00731ED8" w:rsidRDefault="008C4C96">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IT literate with Microsoft Office skills.</w:t>
            </w:r>
          </w:p>
          <w:p w14:paraId="0EAEB943" w14:textId="77777777" w:rsidR="00790EB9" w:rsidRPr="00731ED8" w:rsidRDefault="00790EB9" w:rsidP="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A recognized audit qualification.</w:t>
            </w:r>
          </w:p>
          <w:p w14:paraId="6005FEA7" w14:textId="77777777" w:rsidR="00790EB9" w:rsidRPr="00731ED8" w:rsidRDefault="00790EB9" w:rsidP="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Min Food Safety L4 and HACCP L4.</w:t>
            </w:r>
          </w:p>
          <w:p w14:paraId="7F6988B6" w14:textId="035E3209" w:rsidR="00790EB9" w:rsidRPr="00731ED8" w:rsidRDefault="00790EB9" w:rsidP="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Degree educated or equivalent in a relevant discipline.</w:t>
            </w:r>
          </w:p>
          <w:p w14:paraId="423724E5"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Georgia" w:hAnsi="Arial" w:cs="Arial"/>
              </w:rPr>
            </w:pPr>
          </w:p>
          <w:p w14:paraId="423724E6" w14:textId="77777777" w:rsidR="00222341" w:rsidRPr="00731ED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Georgia" w:hAnsi="Arial" w:cs="Arial"/>
                <w:b/>
                <w:bCs/>
              </w:rPr>
            </w:pPr>
            <w:r w:rsidRPr="00731ED8">
              <w:rPr>
                <w:rFonts w:ascii="Arial" w:eastAsia="Georgia" w:hAnsi="Arial" w:cs="Arial"/>
                <w:b/>
                <w:bCs/>
              </w:rPr>
              <w:t>Desirable:</w:t>
            </w:r>
          </w:p>
          <w:p w14:paraId="423724E7" w14:textId="77777777" w:rsidR="00222341" w:rsidRPr="00731ED8"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Georgia" w:hAnsi="Arial" w:cs="Arial"/>
                <w:shd w:val="clear" w:color="auto" w:fill="FFFF00"/>
              </w:rPr>
            </w:pPr>
          </w:p>
          <w:p w14:paraId="423724E8" w14:textId="099F55D5" w:rsidR="00222341" w:rsidRPr="00731ED8" w:rsidRDefault="00000000">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 xml:space="preserve">Previous </w:t>
            </w:r>
            <w:r w:rsidR="008C4C96" w:rsidRPr="00731ED8">
              <w:rPr>
                <w:rFonts w:ascii="Arial" w:eastAsia="Arial" w:hAnsi="Arial" w:cs="Arial"/>
              </w:rPr>
              <w:t xml:space="preserve">dairy science / </w:t>
            </w:r>
            <w:r w:rsidRPr="00731ED8">
              <w:rPr>
                <w:rFonts w:ascii="Arial" w:eastAsia="Arial" w:hAnsi="Arial" w:cs="Arial"/>
              </w:rPr>
              <w:t>manufacturing experience</w:t>
            </w:r>
            <w:r w:rsidR="00790EB9" w:rsidRPr="00731ED8">
              <w:rPr>
                <w:rFonts w:ascii="Arial" w:eastAsia="Arial" w:hAnsi="Arial" w:cs="Arial"/>
              </w:rPr>
              <w:t xml:space="preserve"> / batch cook processes</w:t>
            </w:r>
          </w:p>
          <w:p w14:paraId="58C8DF37" w14:textId="5A48D428" w:rsidR="00790EB9" w:rsidRPr="00731ED8" w:rsidRDefault="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 xml:space="preserve">Knowledge of </w:t>
            </w:r>
            <w:proofErr w:type="spellStart"/>
            <w:r w:rsidRPr="00731ED8">
              <w:rPr>
                <w:rFonts w:ascii="Arial" w:eastAsia="Arial" w:hAnsi="Arial" w:cs="Arial"/>
              </w:rPr>
              <w:t>CiP</w:t>
            </w:r>
            <w:proofErr w:type="spellEnd"/>
          </w:p>
          <w:p w14:paraId="137EDA1D" w14:textId="0ACB0E9A" w:rsidR="00790EB9" w:rsidRPr="00731ED8" w:rsidRDefault="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Experience of UF Plants</w:t>
            </w:r>
          </w:p>
          <w:p w14:paraId="423724EB" w14:textId="3E3EB08F" w:rsidR="00790EB9" w:rsidRPr="00731ED8" w:rsidRDefault="00790EB9" w:rsidP="00790EB9">
            <w:pPr>
              <w:pStyle w:val="ListParagraph"/>
              <w:numPr>
                <w:ilvl w:val="0"/>
                <w:numId w:val="1"/>
              </w:numPr>
              <w:tabs>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sidRPr="00731ED8">
              <w:rPr>
                <w:rFonts w:ascii="Arial" w:eastAsia="Arial" w:hAnsi="Arial" w:cs="Arial"/>
              </w:rPr>
              <w:t>Previous experience in roles managing multiple production sites.</w:t>
            </w:r>
          </w:p>
        </w:tc>
        <w:tc>
          <w:tcPr>
            <w:tcW w:w="7647" w:type="dxa"/>
            <w:shd w:val="clear" w:color="auto" w:fill="auto"/>
          </w:tcPr>
          <w:p w14:paraId="423724EC" w14:textId="2E57E56C" w:rsidR="00222341" w:rsidRPr="00846235" w:rsidRDefault="0000000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337"/>
              <w:jc w:val="left"/>
              <w:rPr>
                <w:color w:val="auto"/>
                <w:sz w:val="72"/>
                <w:szCs w:val="72"/>
              </w:rPr>
            </w:pPr>
            <w:r w:rsidRPr="00846235">
              <w:rPr>
                <w:noProof/>
                <w:color w:val="auto"/>
              </w:rPr>
              <w:lastRenderedPageBreak/>
              <w:drawing>
                <wp:anchor distT="0" distB="0" distL="114300" distR="114300" simplePos="0" relativeHeight="251662335" behindDoc="0" locked="0" layoutInCell="1" hidden="0" allowOverlap="1" wp14:anchorId="42372532" wp14:editId="1EE8D86E">
                  <wp:simplePos x="0" y="0"/>
                  <wp:positionH relativeFrom="column">
                    <wp:posOffset>4119880</wp:posOffset>
                  </wp:positionH>
                  <wp:positionV relativeFrom="paragraph">
                    <wp:posOffset>625475</wp:posOffset>
                  </wp:positionV>
                  <wp:extent cx="619125" cy="666750"/>
                  <wp:effectExtent l="0" t="0" r="0" b="0"/>
                  <wp:wrapNone/>
                  <wp:docPr id="7" name="Picture 4"/>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8"/>
                          <a:stretch>
                            <a:fillRect/>
                          </a:stretch>
                        </pic:blipFill>
                        <pic:spPr>
                          <a:xfrm>
                            <a:off x="0" y="0"/>
                            <a:ext cx="619125" cy="666750"/>
                          </a:xfrm>
                          <a:prstGeom prst="rect">
                            <a:avLst/>
                          </a:prstGeom>
                        </pic:spPr>
                      </pic:pic>
                    </a:graphicData>
                  </a:graphic>
                </wp:anchor>
              </w:drawing>
            </w:r>
            <w:r w:rsidRPr="00846235">
              <w:rPr>
                <w:noProof/>
                <w:color w:val="auto"/>
              </w:rPr>
              <w:drawing>
                <wp:anchor distT="0" distB="0" distL="114300" distR="114300" simplePos="0" relativeHeight="251660287" behindDoc="0" locked="0" layoutInCell="1" hidden="0" allowOverlap="1" wp14:anchorId="42372534" wp14:editId="42372535">
                  <wp:simplePos x="0" y="0"/>
                  <wp:positionH relativeFrom="column">
                    <wp:posOffset>6712585</wp:posOffset>
                  </wp:positionH>
                  <wp:positionV relativeFrom="paragraph">
                    <wp:posOffset>467995</wp:posOffset>
                  </wp:positionV>
                  <wp:extent cx="409575" cy="447675"/>
                  <wp:effectExtent l="0" t="0" r="0" b="0"/>
                  <wp:wrapNone/>
                  <wp:docPr id="8" name="Picture 2"/>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9"/>
                          <a:stretch>
                            <a:fillRect/>
                          </a:stretch>
                        </pic:blipFill>
                        <pic:spPr>
                          <a:xfrm>
                            <a:off x="0" y="0"/>
                            <a:ext cx="409575" cy="447675"/>
                          </a:xfrm>
                          <a:prstGeom prst="rect">
                            <a:avLst/>
                          </a:prstGeom>
                        </pic:spPr>
                      </pic:pic>
                    </a:graphicData>
                  </a:graphic>
                </wp:anchor>
              </w:drawing>
            </w:r>
            <w:sdt>
              <w:sdtPr>
                <w:rPr>
                  <w:color w:val="auto"/>
                </w:rPr>
                <w:id w:val="1"/>
              </w:sdtPr>
              <w:sdtContent>
                <w:r w:rsidRPr="00846235">
                  <w:rPr>
                    <w:rStyle w:val="Heading3Char"/>
                    <w:rFonts w:ascii="Arial" w:eastAsia="Arial" w:hAnsi="Arial" w:cs="Arial"/>
                    <w:color w:val="auto"/>
                    <w:sz w:val="72"/>
                    <w:szCs w:val="72"/>
                  </w:rPr>
                  <w:t>S</w:t>
                </w:r>
                <w:r w:rsidR="00CA4D6B" w:rsidRPr="00846235">
                  <w:rPr>
                    <w:rStyle w:val="Heading3Char"/>
                    <w:rFonts w:ascii="Arial" w:eastAsia="Arial" w:hAnsi="Arial" w:cs="Arial"/>
                    <w:color w:val="auto"/>
                    <w:sz w:val="72"/>
                    <w:szCs w:val="72"/>
                  </w:rPr>
                  <w:t>ite Technical Manager</w:t>
                </w:r>
              </w:sdtContent>
            </w:sdt>
          </w:p>
          <w:p w14:paraId="423724ED" w14:textId="77777777" w:rsidR="00222341" w:rsidRPr="00846235" w:rsidRDefault="0000000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337"/>
              <w:jc w:val="left"/>
              <w:rPr>
                <w:color w:val="auto"/>
                <w:sz w:val="24"/>
                <w:szCs w:val="24"/>
              </w:rPr>
            </w:pPr>
            <w:r w:rsidRPr="00846235">
              <w:rPr>
                <w:noProof/>
                <w:color w:val="auto"/>
              </w:rPr>
              <w:drawing>
                <wp:anchor distT="0" distB="0" distL="114300" distR="114300" simplePos="0" relativeHeight="251661311" behindDoc="0" locked="0" layoutInCell="1" hidden="0" allowOverlap="1" wp14:anchorId="42372536" wp14:editId="42372537">
                  <wp:simplePos x="0" y="0"/>
                  <wp:positionH relativeFrom="column">
                    <wp:posOffset>-706755</wp:posOffset>
                  </wp:positionH>
                  <wp:positionV relativeFrom="paragraph">
                    <wp:posOffset>311785</wp:posOffset>
                  </wp:positionV>
                  <wp:extent cx="4577715" cy="296545"/>
                  <wp:effectExtent l="0" t="0" r="0" b="0"/>
                  <wp:wrapNone/>
                  <wp:docPr id="9" name="Picture 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0"/>
                          <a:stretch>
                            <a:fillRect/>
                          </a:stretch>
                        </pic:blipFill>
                        <pic:spPr>
                          <a:xfrm>
                            <a:off x="0" y="0"/>
                            <a:ext cx="4577715" cy="296545"/>
                          </a:xfrm>
                          <a:prstGeom prst="rect">
                            <a:avLst/>
                          </a:prstGeom>
                        </pic:spPr>
                      </pic:pic>
                    </a:graphicData>
                  </a:graphic>
                </wp:anchor>
              </w:drawing>
            </w:r>
            <w:r w:rsidRPr="00846235">
              <w:rPr>
                <w:color w:val="auto"/>
                <w:sz w:val="48"/>
                <w:szCs w:val="48"/>
              </w:rPr>
              <w:t>job description</w:t>
            </w:r>
          </w:p>
          <w:p w14:paraId="423724EE" w14:textId="77777777" w:rsidR="00222341" w:rsidRPr="00846235" w:rsidRDefault="0000000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4"/>
              <w:jc w:val="both"/>
              <w:rPr>
                <w:rFonts w:ascii="Arial" w:eastAsia="Arial" w:hAnsi="Arial" w:cs="Arial"/>
                <w:sz w:val="48"/>
                <w:szCs w:val="48"/>
                <w:vertAlign w:val="subscript"/>
              </w:rPr>
            </w:pPr>
            <w:r w:rsidRPr="00846235">
              <w:rPr>
                <w:rFonts w:ascii="Arial" w:eastAsia="Arial" w:hAnsi="Arial" w:cs="Arial"/>
                <w:sz w:val="48"/>
                <w:szCs w:val="48"/>
              </w:rPr>
              <w:t>the purpose of your role</w:t>
            </w:r>
          </w:p>
          <w:p w14:paraId="423724EF" w14:textId="592457C6" w:rsidR="00222341" w:rsidRPr="00846235"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color w:val="auto"/>
                <w:sz w:val="20"/>
                <w:szCs w:val="20"/>
              </w:rPr>
              <w:t>It’s great to know that you are making a difference to the future of Yeo Valley, knowing that the part you play, is helping us all to improve our capability and create a centre for excellence.</w:t>
            </w:r>
            <w:r w:rsidR="00846235">
              <w:rPr>
                <w:rFonts w:ascii="Arial" w:eastAsia="Arial" w:hAnsi="Arial" w:cs="Arial"/>
                <w:color w:val="auto"/>
                <w:sz w:val="20"/>
                <w:szCs w:val="20"/>
              </w:rPr>
              <w:t xml:space="preserve"> Crewkerne is a unique site with teams making high protein yogurts through the Ultra Filtration plant, a team producing organic soups and a team producing the fruit preserves that are used across the Yeo Valley range of products.</w:t>
            </w:r>
          </w:p>
          <w:p w14:paraId="423724F0" w14:textId="77777777" w:rsidR="00222341" w:rsidRPr="00846235" w:rsidRDefault="0022234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p>
          <w:p w14:paraId="423724F1" w14:textId="272F6CC5" w:rsidR="00222341" w:rsidRPr="00846235"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color w:val="auto"/>
                <w:sz w:val="20"/>
                <w:szCs w:val="20"/>
              </w:rPr>
              <w:t xml:space="preserve">As the </w:t>
            </w:r>
            <w:r w:rsidR="00CA4D6B" w:rsidRPr="00846235">
              <w:rPr>
                <w:rFonts w:ascii="Arial" w:eastAsia="Arial" w:hAnsi="Arial" w:cs="Arial"/>
                <w:color w:val="auto"/>
                <w:sz w:val="20"/>
                <w:szCs w:val="20"/>
              </w:rPr>
              <w:t>Site Technical Manager</w:t>
            </w:r>
            <w:r w:rsidRPr="00846235">
              <w:rPr>
                <w:rFonts w:ascii="Arial" w:eastAsia="Arial" w:hAnsi="Arial" w:cs="Arial"/>
                <w:color w:val="auto"/>
                <w:sz w:val="20"/>
                <w:szCs w:val="20"/>
              </w:rPr>
              <w:t>, you will</w:t>
            </w:r>
            <w:r w:rsidR="00CA4D6B" w:rsidRPr="00846235">
              <w:rPr>
                <w:rFonts w:ascii="Arial" w:eastAsia="Arial" w:hAnsi="Arial" w:cs="Arial"/>
                <w:color w:val="auto"/>
                <w:sz w:val="20"/>
                <w:szCs w:val="20"/>
              </w:rPr>
              <w:t xml:space="preserve"> be expected to promote and support a continuous improvement-based food safety and quality culture</w:t>
            </w:r>
            <w:r w:rsidR="00846235" w:rsidRPr="00846235">
              <w:rPr>
                <w:rFonts w:ascii="Arial" w:eastAsia="Arial" w:hAnsi="Arial" w:cs="Arial"/>
                <w:color w:val="auto"/>
                <w:sz w:val="20"/>
                <w:szCs w:val="20"/>
              </w:rPr>
              <w:t xml:space="preserve"> across the site</w:t>
            </w:r>
            <w:r w:rsidR="00CA4D6B" w:rsidRPr="00846235">
              <w:rPr>
                <w:rFonts w:ascii="Arial" w:eastAsia="Arial" w:hAnsi="Arial" w:cs="Arial"/>
                <w:color w:val="auto"/>
                <w:sz w:val="20"/>
                <w:szCs w:val="20"/>
              </w:rPr>
              <w:t>. You will be responsible for the strategic planning for the technical development of the site. You will partner with production and engineering colleagues to optimise the running of the site. Beyond your responsibilities on site, you will be a member of the company wide technical leadership team, responsible for setting and delivering the company wide Food Safety and Quality Strategy. As the on-site technical expert, you will lead with external audits and liaison with customers technical teams. Ultimately you are to ensure that all product despatched is safe and complies with customer and legal standards.</w:t>
            </w:r>
          </w:p>
          <w:p w14:paraId="423724F2" w14:textId="77777777" w:rsidR="00222341" w:rsidRPr="00846235" w:rsidRDefault="0022234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p>
          <w:p w14:paraId="423724F3" w14:textId="3930CAE6" w:rsidR="00222341" w:rsidRPr="00846235"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color w:val="auto"/>
                <w:sz w:val="20"/>
                <w:szCs w:val="20"/>
              </w:rPr>
              <w:t xml:space="preserve">Key </w:t>
            </w:r>
            <w:r w:rsidR="008C4C96" w:rsidRPr="00846235">
              <w:rPr>
                <w:rFonts w:ascii="Arial" w:eastAsia="Arial" w:hAnsi="Arial" w:cs="Arial"/>
                <w:color w:val="auto"/>
                <w:sz w:val="20"/>
                <w:szCs w:val="20"/>
              </w:rPr>
              <w:t>Objectives</w:t>
            </w:r>
            <w:r w:rsidRPr="00846235">
              <w:rPr>
                <w:rFonts w:ascii="Arial" w:eastAsia="Arial" w:hAnsi="Arial" w:cs="Arial"/>
                <w:color w:val="auto"/>
                <w:sz w:val="20"/>
                <w:szCs w:val="20"/>
              </w:rPr>
              <w:t xml:space="preserve"> will include but are not limited to.</w:t>
            </w:r>
          </w:p>
          <w:p w14:paraId="4237250D" w14:textId="77777777" w:rsidR="00222341" w:rsidRPr="00846235" w:rsidRDefault="0022234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p>
          <w:p w14:paraId="4B685C54" w14:textId="37E02398" w:rsidR="00AD57A3" w:rsidRPr="00846235" w:rsidRDefault="00AD57A3" w:rsidP="00AD57A3">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ensure the site technical team is trained in, and complies</w:t>
            </w:r>
            <w:r w:rsidRPr="00846235">
              <w:rPr>
                <w:rFonts w:ascii="Arial" w:eastAsia="Arial" w:hAnsi="Arial" w:cs="Arial"/>
                <w:b/>
                <w:bCs/>
                <w:color w:val="auto"/>
                <w:sz w:val="20"/>
                <w:szCs w:val="20"/>
              </w:rPr>
              <w:t>,</w:t>
            </w:r>
            <w:r w:rsidRPr="00846235">
              <w:rPr>
                <w:rFonts w:ascii="Arial" w:eastAsia="Arial" w:hAnsi="Arial" w:cs="Arial"/>
                <w:b/>
                <w:bCs/>
                <w:color w:val="auto"/>
                <w:sz w:val="20"/>
                <w:szCs w:val="20"/>
              </w:rPr>
              <w:t xml:space="preserve"> with Health and Safety policies.</w:t>
            </w:r>
          </w:p>
          <w:p w14:paraId="55522528" w14:textId="62D1B34B" w:rsidR="00AD57A3" w:rsidRPr="00846235" w:rsidRDefault="00AD57A3"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lead and ensure that product compliance, food safety and quality are always maintained through the effective management of the Site Technical Team.</w:t>
            </w:r>
          </w:p>
          <w:p w14:paraId="7E78356F" w14:textId="24EE597D"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 xml:space="preserve">Ensure </w:t>
            </w:r>
            <w:r w:rsidR="008865A6">
              <w:rPr>
                <w:rFonts w:ascii="Arial" w:eastAsia="Arial" w:hAnsi="Arial" w:cs="Arial"/>
                <w:b/>
                <w:bCs/>
                <w:color w:val="auto"/>
                <w:sz w:val="20"/>
                <w:szCs w:val="20"/>
              </w:rPr>
              <w:t xml:space="preserve">food </w:t>
            </w:r>
            <w:r w:rsidRPr="00846235">
              <w:rPr>
                <w:rFonts w:ascii="Arial" w:eastAsia="Arial" w:hAnsi="Arial" w:cs="Arial"/>
                <w:b/>
                <w:bCs/>
                <w:color w:val="auto"/>
                <w:sz w:val="20"/>
                <w:szCs w:val="20"/>
              </w:rPr>
              <w:t>safe systems of work are developed through risk assessment and monitored regularly.</w:t>
            </w:r>
          </w:p>
          <w:p w14:paraId="788918E3" w14:textId="69393DB7"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set and develop site standards and monitoring to ensure compliance with relevant food safety and customer standards.</w:t>
            </w:r>
          </w:p>
          <w:p w14:paraId="5B9EAED5" w14:textId="54F65386"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Strategic development planning of the technical department and its staff.</w:t>
            </w:r>
          </w:p>
          <w:p w14:paraId="597225F5" w14:textId="178B8B2D"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facilitate and lead customer visits and audits.</w:t>
            </w:r>
          </w:p>
          <w:p w14:paraId="0CC40E39" w14:textId="606CAEC3"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ensure monitoring systems are in place to effectively identify deviation in technical KPIs.</w:t>
            </w:r>
          </w:p>
          <w:p w14:paraId="00415AB5" w14:textId="518E4FFD" w:rsidR="00CA4D6B" w:rsidRPr="00846235" w:rsidRDefault="00CA4D6B"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 xml:space="preserve">To lead the </w:t>
            </w:r>
            <w:r w:rsidR="008C4C96" w:rsidRPr="00846235">
              <w:rPr>
                <w:rFonts w:ascii="Arial" w:eastAsia="Arial" w:hAnsi="Arial" w:cs="Arial"/>
                <w:b/>
                <w:bCs/>
                <w:color w:val="auto"/>
                <w:sz w:val="20"/>
                <w:szCs w:val="20"/>
              </w:rPr>
              <w:t>technical team and mon</w:t>
            </w:r>
            <w:r w:rsidR="00AD57A3" w:rsidRPr="00846235">
              <w:rPr>
                <w:rFonts w:ascii="Arial" w:eastAsia="Arial" w:hAnsi="Arial" w:cs="Arial"/>
                <w:b/>
                <w:bCs/>
                <w:color w:val="auto"/>
                <w:sz w:val="20"/>
                <w:szCs w:val="20"/>
              </w:rPr>
              <w:t>i</w:t>
            </w:r>
            <w:r w:rsidR="008C4C96" w:rsidRPr="00846235">
              <w:rPr>
                <w:rFonts w:ascii="Arial" w:eastAsia="Arial" w:hAnsi="Arial" w:cs="Arial"/>
                <w:b/>
                <w:bCs/>
                <w:color w:val="auto"/>
                <w:sz w:val="20"/>
                <w:szCs w:val="20"/>
              </w:rPr>
              <w:t>tor its application of specific activities</w:t>
            </w:r>
            <w:r w:rsidR="00AD57A3" w:rsidRPr="00846235">
              <w:rPr>
                <w:rFonts w:ascii="Arial" w:eastAsia="Arial" w:hAnsi="Arial" w:cs="Arial"/>
                <w:b/>
                <w:bCs/>
                <w:color w:val="auto"/>
                <w:sz w:val="20"/>
                <w:szCs w:val="20"/>
              </w:rPr>
              <w:t xml:space="preserve"> to maintain and drive improvements in food safety and quality.</w:t>
            </w:r>
          </w:p>
          <w:p w14:paraId="035FB7B4" w14:textId="104B8DD7" w:rsidR="008C4C96" w:rsidRPr="00846235" w:rsidRDefault="008C4C96"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attend regular Production and SMT meetings.</w:t>
            </w:r>
          </w:p>
          <w:p w14:paraId="6C2E4960" w14:textId="79C83BE9" w:rsidR="008C4C96" w:rsidRDefault="008C4C96"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sidRPr="00846235">
              <w:rPr>
                <w:rFonts w:ascii="Arial" w:eastAsia="Arial" w:hAnsi="Arial" w:cs="Arial"/>
                <w:b/>
                <w:bCs/>
                <w:color w:val="auto"/>
                <w:sz w:val="20"/>
                <w:szCs w:val="20"/>
              </w:rPr>
              <w:t>To ensure co-owners within the technical team are managed and trained in accordance with company requirements.</w:t>
            </w:r>
          </w:p>
          <w:p w14:paraId="63AE7304" w14:textId="2F6C61B7" w:rsidR="00846235" w:rsidRPr="00846235" w:rsidRDefault="00846235" w:rsidP="00CA4D6B">
            <w:pPr>
              <w:pStyle w:val="Defaul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b/>
                <w:bCs/>
                <w:color w:val="auto"/>
                <w:sz w:val="20"/>
                <w:szCs w:val="20"/>
              </w:rPr>
            </w:pPr>
            <w:r>
              <w:rPr>
                <w:rFonts w:ascii="Arial" w:eastAsia="Arial" w:hAnsi="Arial" w:cs="Arial"/>
                <w:b/>
                <w:bCs/>
                <w:color w:val="auto"/>
                <w:sz w:val="20"/>
                <w:szCs w:val="20"/>
              </w:rPr>
              <w:t>To manage the site technical resource plan to ensure there is sufficient capacity to meet current and future demand.</w:t>
            </w:r>
          </w:p>
          <w:p w14:paraId="7591C464" w14:textId="77777777" w:rsidR="008C4C96" w:rsidRPr="00846235" w:rsidRDefault="008C4C96" w:rsidP="008C4C9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p>
          <w:p w14:paraId="2504ECE1" w14:textId="7BCA7994" w:rsidR="008C4C96" w:rsidRPr="00846235" w:rsidRDefault="008C4C96" w:rsidP="008C4C9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color w:val="auto"/>
                <w:sz w:val="20"/>
                <w:szCs w:val="20"/>
              </w:rPr>
              <w:t>Key Responsibilities and Decision Making.</w:t>
            </w:r>
          </w:p>
          <w:p w14:paraId="208382B3" w14:textId="77777777" w:rsidR="008C4C96" w:rsidRPr="00846235" w:rsidRDefault="008C4C96" w:rsidP="008C4C9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p>
          <w:p w14:paraId="42BE3B77" w14:textId="0545BC14" w:rsidR="008C4C96" w:rsidRPr="00846235" w:rsidRDefault="008C4C96"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t>Ensure Significant Incident Reports are investigated and completed.</w:t>
            </w:r>
          </w:p>
          <w:p w14:paraId="2787F430" w14:textId="562342ED" w:rsidR="008C4C96" w:rsidRPr="00846235" w:rsidRDefault="008C4C96"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t>To lead and co-ordinate the activities of the technical team.</w:t>
            </w:r>
          </w:p>
          <w:p w14:paraId="12FECC95" w14:textId="685EB178" w:rsidR="008C4C96" w:rsidRPr="00846235" w:rsidRDefault="008C4C96"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lastRenderedPageBreak/>
              <w:t>To implement customer audit findings.</w:t>
            </w:r>
          </w:p>
          <w:p w14:paraId="77C93265" w14:textId="3697B3A4" w:rsidR="008C4C96" w:rsidRPr="00846235" w:rsidRDefault="008C4C96"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t>To manage food safety critical projects and improvements.</w:t>
            </w:r>
          </w:p>
          <w:p w14:paraId="0E4E046D" w14:textId="26C51C97" w:rsidR="00AD57A3" w:rsidRPr="00846235" w:rsidRDefault="00AD57A3"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t>To manage and lead Quality Systems promoting cross functional ownership of procedures, including Food Safety through a fully integrated HACCP system.</w:t>
            </w:r>
          </w:p>
          <w:p w14:paraId="6D711233" w14:textId="4A68850D" w:rsidR="008C4C96" w:rsidRPr="00846235" w:rsidRDefault="008C4C96" w:rsidP="008C4C96">
            <w:pPr>
              <w:pStyle w:val="Defaul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r w:rsidRPr="00846235">
              <w:rPr>
                <w:rFonts w:ascii="Arial" w:eastAsia="Arial" w:hAnsi="Arial" w:cs="Arial"/>
                <w:b/>
                <w:bCs/>
                <w:color w:val="auto"/>
                <w:sz w:val="20"/>
                <w:szCs w:val="20"/>
              </w:rPr>
              <w:t xml:space="preserve">To </w:t>
            </w:r>
            <w:r w:rsidR="00AD57A3" w:rsidRPr="00846235">
              <w:rPr>
                <w:rFonts w:ascii="Arial" w:eastAsia="Arial" w:hAnsi="Arial" w:cs="Arial"/>
                <w:b/>
                <w:bCs/>
                <w:color w:val="auto"/>
                <w:sz w:val="20"/>
                <w:szCs w:val="20"/>
              </w:rPr>
              <w:t>partner</w:t>
            </w:r>
            <w:r w:rsidRPr="00846235">
              <w:rPr>
                <w:rFonts w:ascii="Arial" w:eastAsia="Arial" w:hAnsi="Arial" w:cs="Arial"/>
                <w:b/>
                <w:bCs/>
                <w:color w:val="auto"/>
                <w:sz w:val="20"/>
                <w:szCs w:val="20"/>
              </w:rPr>
              <w:t xml:space="preserve"> with the Site Leader</w:t>
            </w:r>
            <w:r w:rsidR="00AD57A3" w:rsidRPr="00846235">
              <w:rPr>
                <w:rFonts w:ascii="Arial" w:eastAsia="Arial" w:hAnsi="Arial" w:cs="Arial"/>
                <w:b/>
                <w:bCs/>
                <w:color w:val="auto"/>
                <w:sz w:val="20"/>
                <w:szCs w:val="20"/>
              </w:rPr>
              <w:t>ship Team</w:t>
            </w:r>
            <w:r w:rsidRPr="00846235">
              <w:rPr>
                <w:rFonts w:ascii="Arial" w:eastAsia="Arial" w:hAnsi="Arial" w:cs="Arial"/>
                <w:b/>
                <w:bCs/>
                <w:color w:val="auto"/>
                <w:sz w:val="20"/>
                <w:szCs w:val="20"/>
              </w:rPr>
              <w:t xml:space="preserve"> to develop the Food Safety and Quality culture across the site to enable production teams to drive continuous improvements.</w:t>
            </w:r>
          </w:p>
          <w:p w14:paraId="065727C6" w14:textId="77777777" w:rsidR="008C4C96" w:rsidRPr="00846235" w:rsidRDefault="008C4C96" w:rsidP="008C4C9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20"/>
                <w:szCs w:val="20"/>
              </w:rPr>
            </w:pPr>
          </w:p>
          <w:p w14:paraId="42372516" w14:textId="59EFFF59" w:rsidR="00222341" w:rsidRPr="00846235" w:rsidRDefault="00000000" w:rsidP="008C4C9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ind w:right="149"/>
              <w:rPr>
                <w:rFonts w:ascii="Arial" w:eastAsia="Arial" w:hAnsi="Arial" w:cs="Arial"/>
                <w:sz w:val="44"/>
                <w:szCs w:val="44"/>
              </w:rPr>
            </w:pPr>
            <w:r w:rsidRPr="00846235">
              <w:rPr>
                <w:rFonts w:ascii="Arial" w:eastAsia="Arial" w:hAnsi="Arial" w:cs="Arial"/>
                <w:sz w:val="44"/>
                <w:szCs w:val="44"/>
              </w:rPr>
              <w:t>What good looks like for this role</w:t>
            </w:r>
          </w:p>
          <w:p w14:paraId="42372517" w14:textId="48AA16ED" w:rsidR="00222341" w:rsidRPr="00846235" w:rsidRDefault="00000000">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shd w:val="clear" w:color="auto" w:fill="FFFFFF"/>
              </w:rPr>
              <w:t xml:space="preserve">Ability to </w:t>
            </w:r>
            <w:r w:rsidR="00846235" w:rsidRPr="00846235">
              <w:rPr>
                <w:rFonts w:ascii="Arial" w:eastAsia="Arial" w:hAnsi="Arial" w:cs="Arial"/>
                <w:color w:val="auto"/>
                <w:sz w:val="18"/>
                <w:szCs w:val="18"/>
                <w:shd w:val="clear" w:color="auto" w:fill="FFFFFF"/>
              </w:rPr>
              <w:t>lead and inspire the site technical team to deliver world class food safety and quality.</w:t>
            </w:r>
          </w:p>
          <w:p w14:paraId="353CC222" w14:textId="1A7082F8" w:rsidR="00846235" w:rsidRPr="00846235" w:rsidRDefault="00846235">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shd w:val="clear" w:color="auto" w:fill="FFFFFF"/>
              </w:rPr>
              <w:t>An engaging people leader who will drive continuous improvement in the annual co-owner engagement survey.</w:t>
            </w:r>
          </w:p>
          <w:p w14:paraId="42372518" w14:textId="1329C95F" w:rsidR="00222341" w:rsidRPr="00846235" w:rsidRDefault="00000000">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rPr>
              <w:t xml:space="preserve">Proven ability to </w:t>
            </w:r>
            <w:r w:rsidR="00846235" w:rsidRPr="00846235">
              <w:rPr>
                <w:rFonts w:ascii="Arial" w:eastAsia="Arial" w:hAnsi="Arial" w:cs="Arial"/>
                <w:color w:val="auto"/>
                <w:sz w:val="18"/>
                <w:szCs w:val="18"/>
              </w:rPr>
              <w:t>drive continuous improvements whilst building a site wide food safety and quality culture.</w:t>
            </w:r>
          </w:p>
          <w:p w14:paraId="42372521" w14:textId="693B61EB" w:rsidR="00222341" w:rsidRPr="00846235" w:rsidRDefault="00846235" w:rsidP="002901AF">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rPr>
              <w:t>A strategic leader who</w:t>
            </w:r>
            <w:r w:rsidR="00000000" w:rsidRPr="00846235">
              <w:rPr>
                <w:rFonts w:ascii="Arial" w:eastAsia="Arial" w:hAnsi="Arial" w:cs="Arial"/>
                <w:color w:val="auto"/>
                <w:sz w:val="18"/>
                <w:szCs w:val="18"/>
              </w:rPr>
              <w:t xml:space="preserve"> understand</w:t>
            </w:r>
            <w:r w:rsidRPr="00846235">
              <w:rPr>
                <w:rFonts w:ascii="Arial" w:eastAsia="Arial" w:hAnsi="Arial" w:cs="Arial"/>
                <w:color w:val="auto"/>
                <w:sz w:val="18"/>
                <w:szCs w:val="18"/>
              </w:rPr>
              <w:t>s</w:t>
            </w:r>
            <w:r w:rsidR="00000000" w:rsidRPr="00846235">
              <w:rPr>
                <w:rFonts w:ascii="Arial" w:eastAsia="Arial" w:hAnsi="Arial" w:cs="Arial"/>
                <w:color w:val="auto"/>
                <w:sz w:val="18"/>
                <w:szCs w:val="18"/>
              </w:rPr>
              <w:t xml:space="preserve"> business goals </w:t>
            </w:r>
            <w:r w:rsidRPr="00846235">
              <w:rPr>
                <w:rFonts w:ascii="Arial" w:eastAsia="Arial" w:hAnsi="Arial" w:cs="Arial"/>
                <w:color w:val="auto"/>
                <w:sz w:val="18"/>
                <w:szCs w:val="18"/>
              </w:rPr>
              <w:t>and objectives and can translate this into the day-to-day output of their team</w:t>
            </w:r>
            <w:r w:rsidR="00000000" w:rsidRPr="00846235">
              <w:rPr>
                <w:rFonts w:ascii="Arial" w:eastAsia="Arial" w:hAnsi="Arial" w:cs="Arial"/>
                <w:color w:val="auto"/>
                <w:sz w:val="18"/>
                <w:szCs w:val="18"/>
              </w:rPr>
              <w:t>.</w:t>
            </w:r>
          </w:p>
          <w:p w14:paraId="42372522" w14:textId="49E4B655" w:rsidR="00222341" w:rsidRPr="00846235" w:rsidRDefault="00846235">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rPr>
              <w:t>A w</w:t>
            </w:r>
            <w:r w:rsidR="00000000" w:rsidRPr="00846235">
              <w:rPr>
                <w:rFonts w:ascii="Arial" w:eastAsia="Arial" w:hAnsi="Arial" w:cs="Arial"/>
                <w:color w:val="auto"/>
                <w:sz w:val="18"/>
                <w:szCs w:val="18"/>
              </w:rPr>
              <w:t>orking knowledge of project management methodologies.</w:t>
            </w:r>
          </w:p>
          <w:p w14:paraId="42372523" w14:textId="77777777" w:rsidR="00222341" w:rsidRPr="00846235" w:rsidRDefault="00000000">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r w:rsidRPr="00846235">
              <w:rPr>
                <w:rFonts w:ascii="Arial" w:eastAsia="Arial" w:hAnsi="Arial" w:cs="Arial"/>
                <w:color w:val="auto"/>
                <w:sz w:val="18"/>
                <w:szCs w:val="18"/>
              </w:rPr>
              <w:t>Excellent influencing and presentation skills.</w:t>
            </w:r>
          </w:p>
          <w:p w14:paraId="42372526" w14:textId="77777777" w:rsidR="00222341" w:rsidRPr="00846235" w:rsidRDefault="0022234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8"/>
              <w:jc w:val="both"/>
              <w:rPr>
                <w:rFonts w:ascii="Arial" w:eastAsia="Arial" w:hAnsi="Arial" w:cs="Arial"/>
                <w:color w:val="auto"/>
                <w:sz w:val="18"/>
                <w:szCs w:val="18"/>
              </w:rPr>
            </w:pPr>
          </w:p>
        </w:tc>
      </w:tr>
      <w:tr w:rsidR="00222341" w14:paraId="4237252A" w14:textId="77777777" w:rsidTr="00CA4D6B">
        <w:tc>
          <w:tcPr>
            <w:tcW w:w="3260" w:type="dxa"/>
            <w:shd w:val="clear" w:color="auto" w:fill="auto"/>
            <w:tcMar>
              <w:right w:w="720" w:type="dxa"/>
            </w:tcMar>
          </w:tcPr>
          <w:p w14:paraId="42372528" w14:textId="77777777" w:rsidR="00222341" w:rsidRDefault="00222341">
            <w:pPr>
              <w:pStyle w:val="Initials"/>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2" w:right="357"/>
              <w:rPr>
                <w:rFonts w:ascii="Arial" w:eastAsia="Arial" w:hAnsi="Arial" w:cs="Arial"/>
                <w:b/>
                <w:bCs/>
                <w:color w:val="000000"/>
                <w:sz w:val="44"/>
                <w:szCs w:val="44"/>
                <w:lang w:val="en-GB" w:eastAsia="en-GB" w:bidi="en-GB"/>
              </w:rPr>
            </w:pPr>
          </w:p>
        </w:tc>
        <w:tc>
          <w:tcPr>
            <w:tcW w:w="7647" w:type="dxa"/>
            <w:shd w:val="clear" w:color="auto" w:fill="auto"/>
          </w:tcPr>
          <w:p w14:paraId="42372529" w14:textId="77777777" w:rsidR="00222341" w:rsidRDefault="0022234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337"/>
              <w:jc w:val="left"/>
              <w:rPr>
                <w:sz w:val="48"/>
                <w:szCs w:val="48"/>
                <w:vertAlign w:val="subscript"/>
              </w:rPr>
            </w:pPr>
          </w:p>
        </w:tc>
      </w:tr>
    </w:tbl>
    <w:p w14:paraId="4237252B" w14:textId="77777777" w:rsidR="00222341" w:rsidRDefault="00000000">
      <w:pPr>
        <w:pStyle w:val="Heading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ind w:left="284" w:right="139"/>
        <w:rPr>
          <w:rFonts w:ascii="Arial" w:eastAsia="Arial" w:hAnsi="Arial" w:cs="Arial"/>
          <w:sz w:val="48"/>
          <w:szCs w:val="48"/>
        </w:rPr>
      </w:pPr>
      <w:r>
        <w:rPr>
          <w:rFonts w:ascii="Arial" w:eastAsia="Arial" w:hAnsi="Arial" w:cs="Arial"/>
          <w:sz w:val="48"/>
          <w:szCs w:val="48"/>
        </w:rPr>
        <w:lastRenderedPageBreak/>
        <w:t>HR use</w:t>
      </w:r>
    </w:p>
    <w:p w14:paraId="4237252C" w14:textId="77777777" w:rsidR="00222341"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39" w:firstLine="284"/>
        <w:rPr>
          <w:rFonts w:ascii="Georgia" w:eastAsia="Georgia" w:hAnsi="Georgia" w:cs="Georgia"/>
        </w:rPr>
      </w:pPr>
      <w:r>
        <w:rPr>
          <w:rFonts w:ascii="Georgia" w:eastAsia="Georgia" w:hAnsi="Georgia" w:cs="Georgia"/>
        </w:rPr>
        <w:t>Date of last review:</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Job reference no:</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Job level:</w:t>
      </w:r>
      <w:r>
        <w:rPr>
          <w:rFonts w:ascii="Georgia" w:eastAsia="Georgia" w:hAnsi="Georgia" w:cs="Georgia"/>
        </w:rPr>
        <w:tab/>
      </w:r>
    </w:p>
    <w:p w14:paraId="4237252D" w14:textId="77777777" w:rsidR="00222341" w:rsidRDefault="0022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39" w:firstLine="284"/>
        <w:rPr>
          <w:rFonts w:ascii="Georgia" w:eastAsia="Georgia" w:hAnsi="Georgia" w:cs="Georgia"/>
        </w:rPr>
      </w:pPr>
    </w:p>
    <w:p w14:paraId="4237252E" w14:textId="77777777" w:rsidR="00222341" w:rsidRDefault="0000000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39"/>
        <w:rPr>
          <w:rFonts w:ascii="Georgia" w:eastAsia="Georgia" w:hAnsi="Georgia" w:cs="Georgia"/>
        </w:rPr>
      </w:pPr>
      <w:r>
        <w:rPr>
          <w:rFonts w:ascii="Georgia" w:eastAsia="Georgia" w:hAnsi="Georgia" w:cs="Georgia"/>
        </w:rPr>
        <w:t>Job family:</w:t>
      </w:r>
      <w:r>
        <w:rPr>
          <w:rFonts w:ascii="Georgia" w:eastAsia="Georgia" w:hAnsi="Georgia" w:cs="Georgia"/>
        </w:rPr>
        <w:tab/>
      </w:r>
      <w:r>
        <w:rPr>
          <w:rFonts w:ascii="Georgia" w:eastAsia="Georgia" w:hAnsi="Georgia" w:cs="Georgia"/>
        </w:rPr>
        <w:tab/>
      </w:r>
      <w:r>
        <w:rPr>
          <w:rFonts w:ascii="Georgia" w:eastAsia="Georgia" w:hAnsi="Georgia" w:cs="Georgia"/>
        </w:rPr>
        <w:tab/>
      </w:r>
    </w:p>
    <w:p w14:paraId="4237252F" w14:textId="77777777" w:rsidR="00222341" w:rsidRDefault="0022234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39"/>
        <w:rPr>
          <w:rFonts w:ascii="Georgia" w:eastAsia="Georgia" w:hAnsi="Georgia" w:cs="Georgia"/>
        </w:rPr>
      </w:pPr>
    </w:p>
    <w:sectPr w:rsidR="00222341">
      <w:headerReference w:type="default" r:id="rId11"/>
      <w:footerReference w:type="default" r:id="rId12"/>
      <w:headerReference w:type="first" r:id="rId13"/>
      <w:footerReference w:type="first" r:id="rId14"/>
      <w:type w:val="continuous"/>
      <w:pgSz w:w="11906" w:h="16838"/>
      <w:pgMar w:top="720" w:right="426" w:bottom="568" w:left="284" w:header="73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6FD3" w14:textId="77777777" w:rsidR="00155CAD" w:rsidRDefault="00155CAD">
      <w:pPr>
        <w:spacing w:line="240" w:lineRule="auto"/>
      </w:pPr>
      <w:r>
        <w:separator/>
      </w:r>
    </w:p>
  </w:endnote>
  <w:endnote w:type="continuationSeparator" w:id="0">
    <w:p w14:paraId="1CAA8810" w14:textId="77777777" w:rsidR="00155CAD" w:rsidRDefault="00155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5" w:type="dxa"/>
      <w:tblLayout w:type="fixed"/>
      <w:tblCellMar>
        <w:top w:w="648" w:type="dxa"/>
        <w:left w:w="115" w:type="dxa"/>
        <w:right w:w="115" w:type="dxa"/>
      </w:tblCellMar>
      <w:tblLook w:val="04A0" w:firstRow="1" w:lastRow="0" w:firstColumn="1" w:lastColumn="0" w:noHBand="0" w:noVBand="1"/>
    </w:tblPr>
    <w:tblGrid>
      <w:gridCol w:w="2799"/>
      <w:gridCol w:w="2799"/>
      <w:gridCol w:w="2799"/>
      <w:gridCol w:w="2799"/>
    </w:tblGrid>
    <w:tr w:rsidR="00222341" w14:paraId="4237253E" w14:textId="77777777">
      <w:tc>
        <w:tcPr>
          <w:tcW w:w="2799" w:type="dxa"/>
          <w:shd w:val="clear" w:color="auto" w:fill="auto"/>
        </w:tcPr>
        <w:p w14:paraId="4237253A"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Pr>
        <w:p w14:paraId="4237253B"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Pr>
        <w:p w14:paraId="4237253C"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Pr>
        <w:p w14:paraId="4237253D"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r>
    <w:tr w:rsidR="00222341" w14:paraId="42372543" w14:textId="77777777">
      <w:tc>
        <w:tcPr>
          <w:tcW w:w="2799" w:type="dxa"/>
          <w:shd w:val="clear" w:color="auto" w:fill="auto"/>
          <w:tcMar>
            <w:top w:w="144" w:type="dxa"/>
          </w:tcMar>
        </w:tcPr>
        <w:p w14:paraId="4237253F"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Mar>
            <w:top w:w="144" w:type="dxa"/>
          </w:tcMar>
        </w:tcPr>
        <w:p w14:paraId="42372540"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Mar>
            <w:top w:w="144" w:type="dxa"/>
          </w:tcMar>
        </w:tcPr>
        <w:p w14:paraId="42372541"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c>
        <w:tcPr>
          <w:tcW w:w="2799" w:type="dxa"/>
          <w:shd w:val="clear" w:color="auto" w:fill="auto"/>
          <w:tcMar>
            <w:top w:w="144" w:type="dxa"/>
          </w:tcMar>
        </w:tcPr>
        <w:p w14:paraId="42372542" w14:textId="77777777" w:rsidR="00222341" w:rsidRDefault="0022234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r>
  </w:tbl>
  <w:p w14:paraId="42372544" w14:textId="77777777" w:rsidR="00222341" w:rsidRDefault="0000000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noProof/>
      </w:rPr>
      <w:drawing>
        <wp:anchor distT="0" distB="0" distL="114300" distR="114300" simplePos="0" relativeHeight="251662336" behindDoc="0" locked="0" layoutInCell="1" hidden="0" allowOverlap="1" wp14:anchorId="4237254D" wp14:editId="4237254E">
          <wp:simplePos x="0" y="0"/>
          <wp:positionH relativeFrom="column">
            <wp:posOffset>269240</wp:posOffset>
          </wp:positionH>
          <wp:positionV relativeFrom="paragraph">
            <wp:posOffset>0</wp:posOffset>
          </wp:positionV>
          <wp:extent cx="6639560" cy="1022985"/>
          <wp:effectExtent l="0" t="0" r="0" b="0"/>
          <wp:wrapNone/>
          <wp:docPr id="4" name="Picture 19"/>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stretch>
                    <a:fillRect/>
                  </a:stretch>
                </pic:blipFill>
                <pic:spPr>
                  <a:xfrm>
                    <a:off x="0" y="0"/>
                    <a:ext cx="6639560" cy="10229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2546" w14:textId="77777777" w:rsidR="00222341" w:rsidRDefault="0000000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noProof/>
      </w:rPr>
      <w:drawing>
        <wp:anchor distT="0" distB="0" distL="114300" distR="114300" simplePos="0" relativeHeight="251663360" behindDoc="0" locked="0" layoutInCell="1" hidden="0" allowOverlap="1" wp14:anchorId="4237254F" wp14:editId="42372550">
          <wp:simplePos x="0" y="0"/>
          <wp:positionH relativeFrom="column">
            <wp:posOffset>287655</wp:posOffset>
          </wp:positionH>
          <wp:positionV relativeFrom="paragraph">
            <wp:posOffset>22860</wp:posOffset>
          </wp:positionV>
          <wp:extent cx="6566535" cy="652145"/>
          <wp:effectExtent l="0" t="0" r="0" b="0"/>
          <wp:wrapSquare wrapText="bothSides"/>
          <wp:docPr id="5" name="Picture 24"/>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stretch>
                    <a:fillRect/>
                  </a:stretch>
                </pic:blipFill>
                <pic:spPr>
                  <a:xfrm>
                    <a:off x="0" y="0"/>
                    <a:ext cx="6566535" cy="652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DFFC" w14:textId="77777777" w:rsidR="00155CAD" w:rsidRDefault="00155CAD">
      <w:pPr>
        <w:spacing w:line="240" w:lineRule="auto"/>
      </w:pPr>
      <w:r>
        <w:separator/>
      </w:r>
    </w:p>
  </w:footnote>
  <w:footnote w:type="continuationSeparator" w:id="0">
    <w:p w14:paraId="0FB31FB2" w14:textId="77777777" w:rsidR="00155CAD" w:rsidRDefault="00155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2538" w14:textId="77777777" w:rsidR="00222341" w:rsidRDefault="0000000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r>
      <w:rPr>
        <w:noProof/>
      </w:rPr>
      <w:drawing>
        <wp:anchor distT="0" distB="0" distL="114300" distR="114300" simplePos="0" relativeHeight="251661312" behindDoc="0" locked="0" layoutInCell="1" hidden="0" allowOverlap="1" wp14:anchorId="42372547" wp14:editId="42372548">
          <wp:simplePos x="0" y="0"/>
          <wp:positionH relativeFrom="column">
            <wp:posOffset>2160905</wp:posOffset>
          </wp:positionH>
          <wp:positionV relativeFrom="paragraph">
            <wp:posOffset>0</wp:posOffset>
          </wp:positionV>
          <wp:extent cx="4577715" cy="296545"/>
          <wp:effectExtent l="0" t="0" r="0" b="0"/>
          <wp:wrapNone/>
          <wp:docPr id="1" name="Picture 16"/>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4577715" cy="296545"/>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42372549" wp14:editId="4237254A">
          <wp:simplePos x="0" y="0"/>
          <wp:positionH relativeFrom="column">
            <wp:posOffset>6708140</wp:posOffset>
          </wp:positionH>
          <wp:positionV relativeFrom="paragraph">
            <wp:posOffset>0</wp:posOffset>
          </wp:positionV>
          <wp:extent cx="485140" cy="528320"/>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485140" cy="528320"/>
                  </a:xfrm>
                  <a:prstGeom prst="rect">
                    <a:avLst/>
                  </a:prstGeom>
                </pic:spPr>
              </pic:pic>
            </a:graphicData>
          </a:graphic>
        </wp:anchor>
      </w:drawing>
    </w:r>
    <w:r>
      <w:rPr>
        <w:noProof/>
      </w:rPr>
      <w:drawing>
        <wp:anchor distT="0" distB="0" distL="114300" distR="114300" simplePos="0" relativeHeight="251660288" behindDoc="0" locked="0" layoutInCell="1" hidden="0" allowOverlap="1" wp14:anchorId="4237254B" wp14:editId="4237254C">
          <wp:simplePos x="0" y="0"/>
          <wp:positionH relativeFrom="column">
            <wp:posOffset>9214485</wp:posOffset>
          </wp:positionH>
          <wp:positionV relativeFrom="paragraph">
            <wp:posOffset>0</wp:posOffset>
          </wp:positionV>
          <wp:extent cx="409575" cy="447675"/>
          <wp:effectExtent l="0" t="0" r="0" b="0"/>
          <wp:wrapNone/>
          <wp:docPr id="3" name="Picture 18"/>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stretch>
                    <a:fillRect/>
                  </a:stretch>
                </pic:blipFill>
                <pic:spPr>
                  <a:xfrm>
                    <a:off x="0" y="0"/>
                    <a:ext cx="409575" cy="447675"/>
                  </a:xfrm>
                  <a:prstGeom prst="rect">
                    <a:avLst/>
                  </a:prstGeom>
                </pic:spPr>
              </pic:pic>
            </a:graphicData>
          </a:graphic>
        </wp:anchor>
      </w:drawing>
    </w:r>
  </w:p>
  <w:p w14:paraId="42372539" w14:textId="77777777" w:rsidR="00222341" w:rsidRDefault="0022234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2545" w14:textId="77777777" w:rsidR="00222341" w:rsidRDefault="00222341">
    <w:pPr>
      <w:pStyle w:val="Normal0"/>
      <w:rPr>
        <w:sz w:val="1"/>
        <w:szCs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4FF"/>
    <w:multiLevelType w:val="singleLevel"/>
    <w:tmpl w:val="3D184AD6"/>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18"/>
        <w:u w:val="none"/>
        <w:shd w:val="clear" w:color="auto" w:fill="auto"/>
      </w:rPr>
    </w:lvl>
  </w:abstractNum>
  <w:abstractNum w:abstractNumId="1" w15:restartNumberingAfterBreak="0">
    <w:nsid w:val="138A4766"/>
    <w:multiLevelType w:val="hybridMultilevel"/>
    <w:tmpl w:val="C2D4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6379"/>
    <w:multiLevelType w:val="hybridMultilevel"/>
    <w:tmpl w:val="B172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9667D"/>
    <w:multiLevelType w:val="singleLevel"/>
    <w:tmpl w:val="2994711C"/>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18"/>
        <w:u w:val="none"/>
        <w:shd w:val="clear" w:color="auto" w:fill="FFFFFF"/>
      </w:rPr>
    </w:lvl>
  </w:abstractNum>
  <w:abstractNum w:abstractNumId="4" w15:restartNumberingAfterBreak="0">
    <w:nsid w:val="4EC8164A"/>
    <w:multiLevelType w:val="hybridMultilevel"/>
    <w:tmpl w:val="8E74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7690C"/>
    <w:multiLevelType w:val="singleLevel"/>
    <w:tmpl w:val="8FB487D0"/>
    <w:lvl w:ilvl="0">
      <w:start w:val="1"/>
      <w:numFmt w:val="bullet"/>
      <w:lvlText w:val=""/>
      <w:lvlJc w:val="left"/>
      <w:pPr>
        <w:tabs>
          <w:tab w:val="num" w:pos="429"/>
        </w:tabs>
        <w:ind w:left="429" w:hanging="360"/>
      </w:pPr>
      <w:rPr>
        <w:rFonts w:ascii="Symbol" w:eastAsia="Symbol" w:hAnsi="Symbol" w:cs="Symbol" w:hint="default"/>
        <w:b w:val="0"/>
        <w:i w:val="0"/>
        <w:strike w:val="0"/>
        <w:color w:val="auto"/>
        <w:position w:val="0"/>
        <w:sz w:val="20"/>
        <w:u w:val="none"/>
        <w:shd w:val="clear" w:color="auto" w:fill="auto"/>
      </w:rPr>
    </w:lvl>
  </w:abstractNum>
  <w:num w:numId="1" w16cid:durableId="385493931">
    <w:abstractNumId w:val="5"/>
  </w:num>
  <w:num w:numId="2" w16cid:durableId="1666591515">
    <w:abstractNumId w:val="0"/>
  </w:num>
  <w:num w:numId="3" w16cid:durableId="306252316">
    <w:abstractNumId w:val="3"/>
  </w:num>
  <w:num w:numId="4" w16cid:durableId="1682779579">
    <w:abstractNumId w:val="2"/>
  </w:num>
  <w:num w:numId="5" w16cid:durableId="205070478">
    <w:abstractNumId w:val="1"/>
  </w:num>
  <w:num w:numId="6" w16cid:durableId="541594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41"/>
    <w:rsid w:val="00015C42"/>
    <w:rsid w:val="00062FF8"/>
    <w:rsid w:val="000F5B7A"/>
    <w:rsid w:val="00155CAD"/>
    <w:rsid w:val="00222341"/>
    <w:rsid w:val="002318C8"/>
    <w:rsid w:val="00241F62"/>
    <w:rsid w:val="00251C5D"/>
    <w:rsid w:val="002901AF"/>
    <w:rsid w:val="002D50FF"/>
    <w:rsid w:val="002F450E"/>
    <w:rsid w:val="0032577A"/>
    <w:rsid w:val="00415D72"/>
    <w:rsid w:val="004B782E"/>
    <w:rsid w:val="00512822"/>
    <w:rsid w:val="00525EB5"/>
    <w:rsid w:val="005A49E6"/>
    <w:rsid w:val="005C49C8"/>
    <w:rsid w:val="00690728"/>
    <w:rsid w:val="006944AD"/>
    <w:rsid w:val="006D4C53"/>
    <w:rsid w:val="00725E13"/>
    <w:rsid w:val="00727F16"/>
    <w:rsid w:val="00731ED8"/>
    <w:rsid w:val="00790EB9"/>
    <w:rsid w:val="00844C9A"/>
    <w:rsid w:val="00846235"/>
    <w:rsid w:val="008865A6"/>
    <w:rsid w:val="008C4C96"/>
    <w:rsid w:val="00984E46"/>
    <w:rsid w:val="009C6452"/>
    <w:rsid w:val="009E1E51"/>
    <w:rsid w:val="00A96534"/>
    <w:rsid w:val="00AD57A3"/>
    <w:rsid w:val="00AE5C28"/>
    <w:rsid w:val="00AE6D40"/>
    <w:rsid w:val="00B11256"/>
    <w:rsid w:val="00B307B1"/>
    <w:rsid w:val="00BB0BFA"/>
    <w:rsid w:val="00CA4D6B"/>
    <w:rsid w:val="00D16F8D"/>
    <w:rsid w:val="00E508D2"/>
    <w:rsid w:val="00E70DAE"/>
    <w:rsid w:val="00E7470B"/>
    <w:rsid w:val="00ED04C7"/>
    <w:rsid w:val="00F33399"/>
    <w:rsid w:val="00F55044"/>
    <w:rsid w:val="00FD028F"/>
    <w:rsid w:val="00FF59C6"/>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24B3"/>
  <w15:docId w15:val="{CA98B420-0CAA-4B77-AD14-DCCDB39D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pPr>
    <w:rPr>
      <w:rFonts w:ascii="Rockwell" w:eastAsia="Rockwell" w:hAnsi="Rockwell" w:cs="Rockwell"/>
      <w:sz w:val="20"/>
      <w:lang w:val="en-US" w:eastAsia="en-US" w:bidi="en-US"/>
    </w:rPr>
  </w:style>
  <w:style w:type="paragraph" w:styleId="Heading1">
    <w:name w:val="heading 1"/>
    <w:basedOn w:val="Normal"/>
    <w:uiPriority w:val="9"/>
    <w:qFormat/>
    <w:pPr>
      <w:keepNext/>
      <w:keepLines/>
      <w:spacing w:before="60" w:after="40" w:line="240" w:lineRule="auto"/>
      <w:jc w:val="right"/>
      <w:outlineLvl w:val="0"/>
    </w:pPr>
    <w:rPr>
      <w:rFonts w:ascii="Arial" w:eastAsia="Arial" w:hAnsi="Arial" w:cs="Arial"/>
      <w:caps/>
      <w:color w:val="000000"/>
      <w:sz w:val="22"/>
      <w:szCs w:val="22"/>
      <w:lang w:val="en-GB" w:eastAsia="en-GB" w:bidi="en-GB"/>
    </w:rPr>
  </w:style>
  <w:style w:type="paragraph" w:styleId="Heading2">
    <w:name w:val="heading 2"/>
    <w:basedOn w:val="Normal"/>
    <w:uiPriority w:val="9"/>
    <w:unhideWhenUsed/>
    <w:qFormat/>
    <w:pPr>
      <w:keepNext/>
      <w:keepLines/>
      <w:spacing w:line="240" w:lineRule="auto"/>
      <w:jc w:val="right"/>
      <w:outlineLvl w:val="1"/>
    </w:pPr>
    <w:rPr>
      <w:rFonts w:ascii="Franklin Gothic Demi" w:eastAsia="Franklin Gothic Demi" w:hAnsi="Franklin Gothic Demi" w:cs="Franklin Gothic Demi"/>
      <w:caps/>
      <w:color w:val="000000"/>
    </w:rPr>
  </w:style>
  <w:style w:type="paragraph" w:styleId="Heading3">
    <w:name w:val="heading 3"/>
    <w:basedOn w:val="Normal"/>
    <w:uiPriority w:val="9"/>
    <w:unhideWhenUsed/>
    <w:qFormat/>
    <w:pPr>
      <w:keepNext/>
      <w:keepLines/>
      <w:pBdr>
        <w:bottom w:val="single" w:sz="48" w:space="1" w:color="3F762A"/>
        <w:between w:val="single" w:sz="48" w:space="1" w:color="3F762A"/>
      </w:pBdr>
      <w:spacing w:before="720" w:after="180"/>
      <w:outlineLvl w:val="2"/>
    </w:pPr>
    <w:rPr>
      <w:rFonts w:ascii="Franklin Gothic Demi" w:eastAsia="Franklin Gothic Demi" w:hAnsi="Franklin Gothic Demi" w:cs="Franklin Gothic Demi"/>
      <w:caps/>
      <w:sz w:val="32"/>
      <w:szCs w:val="32"/>
    </w:rPr>
  </w:style>
  <w:style w:type="paragraph" w:styleId="Heading4">
    <w:name w:val="heading 4"/>
    <w:basedOn w:val="Normal"/>
    <w:uiPriority w:val="9"/>
    <w:semiHidden/>
    <w:unhideWhenUsed/>
    <w:qFormat/>
    <w:pPr>
      <w:keepNext/>
      <w:keepLines/>
      <w:spacing w:before="240"/>
      <w:outlineLvl w:val="3"/>
    </w:pPr>
    <w:rPr>
      <w:rFonts w:ascii="Franklin Gothic Demi" w:eastAsia="Franklin Gothic Demi" w:hAnsi="Franklin Gothic Demi" w:cs="Franklin Gothic Demi"/>
      <w:caps/>
    </w:rPr>
  </w:style>
  <w:style w:type="paragraph" w:styleId="Heading8">
    <w:name w:val="heading 8"/>
    <w:basedOn w:val="Normal"/>
    <w:next w:val="Normal"/>
    <w:qFormat/>
    <w:pPr>
      <w:keepNext/>
      <w:keepLines/>
      <w:spacing w:before="40"/>
      <w:outlineLvl w:val="7"/>
    </w:pPr>
    <w:rPr>
      <w:rFonts w:ascii="Franklin Gothic Demi" w:eastAsia="Franklin Gothic Demi" w:hAnsi="Franklin Gothic Demi" w:cs="Franklin Gothic Demi"/>
      <w:color w:val="272727"/>
    </w:rPr>
  </w:style>
  <w:style w:type="paragraph" w:styleId="Heading9">
    <w:name w:val="heading 9"/>
    <w:basedOn w:val="Normal"/>
    <w:next w:val="Normal"/>
    <w:qFormat/>
    <w:pPr>
      <w:keepNext/>
      <w:keepLines/>
      <w:spacing w:before="40"/>
      <w:outlineLvl w:val="8"/>
    </w:pPr>
    <w:rPr>
      <w:rFonts w:ascii="Franklin Gothic Demi" w:eastAsia="Franklin Gothic Demi" w:hAnsi="Franklin Gothic Demi" w:cs="Franklin Gothic Demi"/>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4"/>
      <w:szCs w:val="24"/>
      <w:lang w:val="en-GB" w:eastAsia="en-GB" w:bidi="en-GB"/>
    </w:rPr>
  </w:style>
  <w:style w:type="paragraph" w:styleId="Header">
    <w:name w:val="header"/>
    <w:basedOn w:val="Normal"/>
    <w:qFormat/>
    <w:pPr>
      <w:spacing w:line="240" w:lineRule="auto"/>
    </w:pPr>
  </w:style>
  <w:style w:type="paragraph" w:styleId="Footer">
    <w:name w:val="footer"/>
    <w:basedOn w:val="Normal"/>
    <w:qFormat/>
    <w:pPr>
      <w:spacing w:line="240" w:lineRule="auto"/>
      <w:jc w:val="center"/>
    </w:pPr>
    <w:rPr>
      <w:rFonts w:ascii="Franklin Gothic Demi" w:eastAsia="Franklin Gothic Demi" w:hAnsi="Franklin Gothic Demi" w:cs="Franklin Gothic Demi"/>
      <w:caps/>
    </w:rPr>
  </w:style>
  <w:style w:type="paragraph" w:customStyle="1" w:styleId="Initials">
    <w:name w:val="Initials"/>
    <w:basedOn w:val="Normal"/>
    <w:next w:val="Heading3"/>
    <w:qFormat/>
    <w:pPr>
      <w:spacing w:after="1600" w:line="240" w:lineRule="auto"/>
      <w:ind w:left="144" w:right="360"/>
      <w:jc w:val="center"/>
    </w:pPr>
    <w:rPr>
      <w:rFonts w:ascii="Franklin Gothic Demi" w:eastAsia="Franklin Gothic Demi" w:hAnsi="Franklin Gothic Demi" w:cs="Franklin Gothic Demi"/>
      <w:caps/>
      <w:color w:val="3F762A"/>
      <w:sz w:val="110"/>
      <w:szCs w:val="110"/>
    </w:rPr>
  </w:style>
  <w:style w:type="paragraph" w:styleId="ListParagraph">
    <w:name w:val="List Paragraph"/>
    <w:basedOn w:val="Normal"/>
    <w:qFormat/>
    <w:pPr>
      <w:ind w:left="720"/>
    </w:pPr>
  </w:style>
  <w:style w:type="character" w:customStyle="1" w:styleId="Heading3Char">
    <w:name w:val="Heading 3 Char"/>
    <w:qFormat/>
    <w:rPr>
      <w:rFonts w:ascii="Franklin Gothic Demi" w:eastAsia="Franklin Gothic Demi" w:hAnsi="Franklin Gothic Demi" w:cs="Franklin Gothic Demi"/>
      <w:caps/>
      <w:smallCaps w:val="0"/>
      <w:sz w:val="32"/>
      <w:szCs w:val="32"/>
      <w:rtl w:val="0"/>
    </w:rPr>
  </w:style>
  <w:style w:type="character" w:customStyle="1" w:styleId="Heading2Char">
    <w:name w:val="Heading 2 Char"/>
    <w:qFormat/>
    <w:rPr>
      <w:rFonts w:ascii="Franklin Gothic Demi" w:eastAsia="Franklin Gothic Demi" w:hAnsi="Franklin Gothic Demi" w:cs="Franklin Gothic Demi"/>
      <w:caps/>
      <w:smallCaps w:val="0"/>
      <w:color w:val="000000"/>
      <w:rtl w:val="0"/>
    </w:rPr>
  </w:style>
  <w:style w:type="character" w:customStyle="1" w:styleId="Heading1Char">
    <w:name w:val="Heading 1 Char"/>
    <w:qFormat/>
    <w:rPr>
      <w:rFonts w:ascii="Arial" w:eastAsia="Arial" w:hAnsi="Arial" w:cs="Arial"/>
      <w:caps/>
      <w:smallCaps w:val="0"/>
      <w:color w:val="000000"/>
      <w:sz w:val="22"/>
      <w:szCs w:val="22"/>
      <w:rtl w:val="0"/>
      <w:lang w:val="en-GB" w:eastAsia="en-GB" w:bidi="en-GB"/>
    </w:rPr>
  </w:style>
  <w:style w:type="character" w:styleId="PlaceholderText">
    <w:name w:val="Placeholder Text"/>
    <w:qFormat/>
    <w:rPr>
      <w:color w:val="808080"/>
      <w:rtl w:val="0"/>
    </w:rPr>
  </w:style>
  <w:style w:type="character" w:customStyle="1" w:styleId="Heading4Char">
    <w:name w:val="Heading 4 Char"/>
    <w:qFormat/>
    <w:rPr>
      <w:rFonts w:ascii="Franklin Gothic Demi" w:eastAsia="Franklin Gothic Demi" w:hAnsi="Franklin Gothic Demi" w:cs="Franklin Gothic Demi"/>
      <w:i w:val="0"/>
      <w:iCs w:val="0"/>
      <w:caps/>
      <w:smallCaps w:val="0"/>
      <w:sz w:val="18"/>
      <w:szCs w:val="18"/>
      <w:rtl w:val="0"/>
    </w:rPr>
  </w:style>
  <w:style w:type="character" w:customStyle="1" w:styleId="HeaderChar">
    <w:name w:val="Header Char"/>
    <w:qFormat/>
    <w:rPr>
      <w:rtl w:val="0"/>
    </w:rPr>
  </w:style>
  <w:style w:type="character" w:customStyle="1" w:styleId="FooterChar">
    <w:name w:val="Footer Char"/>
    <w:qFormat/>
    <w:rPr>
      <w:rFonts w:ascii="Franklin Gothic Demi" w:eastAsia="Franklin Gothic Demi" w:hAnsi="Franklin Gothic Demi" w:cs="Franklin Gothic Demi"/>
      <w:caps/>
      <w:smallCaps w:val="0"/>
      <w:rtl w:val="0"/>
    </w:rPr>
  </w:style>
  <w:style w:type="character" w:customStyle="1" w:styleId="Heading8Char">
    <w:name w:val="Heading 8 Char"/>
    <w:qFormat/>
    <w:rPr>
      <w:rFonts w:ascii="Franklin Gothic Demi" w:eastAsia="Franklin Gothic Demi" w:hAnsi="Franklin Gothic Demi" w:cs="Franklin Gothic Demi"/>
      <w:color w:val="272727"/>
      <w:rtl w:val="0"/>
    </w:rPr>
  </w:style>
  <w:style w:type="character" w:customStyle="1" w:styleId="Heading9Char">
    <w:name w:val="Heading 9 Char"/>
    <w:qFormat/>
    <w:rPr>
      <w:rFonts w:ascii="Franklin Gothic Demi" w:eastAsia="Franklin Gothic Demi" w:hAnsi="Franklin Gothic Demi" w:cs="Franklin Gothic Demi"/>
      <w:i/>
      <w:iCs/>
      <w:color w:val="272727"/>
      <w:rtl w:val="0"/>
    </w:rPr>
  </w:style>
  <w:style w:type="paragraph" w:styleId="Title">
    <w:name w:val="Title"/>
    <w:basedOn w:val="Normal"/>
    <w:next w:val="Normal"/>
    <w:uiPriority w:val="10"/>
    <w:qFormat/>
    <w:pPr>
      <w:spacing w:line="240" w:lineRule="auto"/>
    </w:pPr>
    <w:rPr>
      <w:rFonts w:ascii="Franklin Gothic Demi" w:eastAsia="Franklin Gothic Demi" w:hAnsi="Franklin Gothic Demi" w:cs="Franklin Gothic Demi"/>
      <w:sz w:val="56"/>
      <w:szCs w:val="56"/>
    </w:rPr>
  </w:style>
  <w:style w:type="character" w:customStyle="1" w:styleId="TitleChar">
    <w:name w:val="Title Char"/>
    <w:qFormat/>
    <w:rPr>
      <w:rFonts w:ascii="Franklin Gothic Demi" w:eastAsia="Franklin Gothic Demi" w:hAnsi="Franklin Gothic Demi" w:cs="Franklin Gothic Demi"/>
      <w:sz w:val="56"/>
      <w:szCs w:val="56"/>
      <w:rtl w:val="0"/>
    </w:rPr>
  </w:style>
  <w:style w:type="paragraph" w:styleId="Subtitle">
    <w:name w:val="Subtitle"/>
    <w:basedOn w:val="Normal"/>
    <w:next w:val="Normal"/>
    <w:uiPriority w:val="11"/>
    <w:qFormat/>
    <w:pPr>
      <w:spacing w:after="160"/>
    </w:pPr>
    <w:rPr>
      <w:color w:val="595959"/>
      <w:sz w:val="22"/>
      <w:szCs w:val="22"/>
    </w:rPr>
  </w:style>
  <w:style w:type="character" w:customStyle="1" w:styleId="SubtitleChar">
    <w:name w:val="Subtitle Char"/>
    <w:qFormat/>
    <w:rPr>
      <w:color w:val="595959"/>
      <w:sz w:val="22"/>
      <w:szCs w:val="22"/>
      <w:rtl w:val="0"/>
    </w:rPr>
  </w:style>
  <w:style w:type="character" w:styleId="Hyperlink">
    <w:name w:val="Hyperlink"/>
    <w:qFormat/>
    <w:rPr>
      <w:color w:val="6B9F25"/>
      <w:u w:val="single"/>
      <w:rtl w:val="0"/>
    </w:rPr>
  </w:style>
  <w:style w:type="character" w:customStyle="1" w:styleId="UnresolvedMention1">
    <w:name w:val="Unresolved Mention1"/>
    <w:qFormat/>
    <w:rPr>
      <w:color w:val="605E5C"/>
      <w:shd w:val="clear" w:color="auto" w:fill="E1DFDD"/>
      <w:rtl w:val="0"/>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Roboto" w:eastAsia="Roboto" w:hAnsi="Roboto" w:cs="Roboto"/>
      <w:color w:val="000000"/>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Rockwell" w:eastAsia="Rockwell" w:hAnsi="Rockwell" w:cs="Rockwell"/>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 Admin &amp; Training Coordinator</dc:creator>
  <cp:lastModifiedBy>Edward Dutton</cp:lastModifiedBy>
  <cp:revision>5</cp:revision>
  <dcterms:created xsi:type="dcterms:W3CDTF">2025-03-17T15:25:00Z</dcterms:created>
  <dcterms:modified xsi:type="dcterms:W3CDTF">2025-03-18T09:35:00Z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0x0101005952A000B9D2374D98DFE8BEFD880672</vt:lpwstr>
  </property>
  <property fmtid="{D5CDD505-2E9C-101B-9397-08002B2CF9AE}" pid="3" name="MediaServiceImageTags">
    <vt:lpwstr/>
  </property>
</Properties>
</file>